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370" w:rsidRPr="00477360" w:rsidRDefault="003F2370" w:rsidP="003F2370">
      <w:pPr>
        <w:spacing w:line="540" w:lineRule="exact"/>
        <w:rPr>
          <w:rFonts w:ascii="Times New Roman" w:eastAsia="黑体" w:hAnsi="Times New Roman" w:cs="Times New Roman"/>
          <w:sz w:val="32"/>
          <w:szCs w:val="32"/>
        </w:rPr>
      </w:pPr>
      <w:r w:rsidRPr="00477360">
        <w:rPr>
          <w:rFonts w:ascii="Times New Roman" w:eastAsia="黑体" w:hAnsi="Times New Roman" w:cs="Times New Roman"/>
          <w:sz w:val="32"/>
          <w:szCs w:val="32"/>
          <w:lang w:val="zh-CN"/>
        </w:rPr>
        <w:t>附件</w:t>
      </w:r>
      <w:r w:rsidRPr="00477360">
        <w:rPr>
          <w:rFonts w:ascii="Times New Roman" w:eastAsia="黑体" w:hAnsi="Times New Roman" w:cs="Times New Roman"/>
          <w:sz w:val="32"/>
          <w:szCs w:val="32"/>
        </w:rPr>
        <w:t>3</w:t>
      </w:r>
    </w:p>
    <w:p w:rsidR="003F2370" w:rsidRPr="00477360" w:rsidRDefault="003F2370" w:rsidP="003F2370">
      <w:pPr>
        <w:spacing w:beforeLines="200" w:before="624" w:line="580" w:lineRule="exact"/>
        <w:jc w:val="center"/>
        <w:rPr>
          <w:rFonts w:ascii="Times New Roman" w:eastAsia="小标宋" w:hAnsi="Times New Roman" w:cs="Times New Roman"/>
          <w:bCs/>
          <w:sz w:val="44"/>
          <w:szCs w:val="44"/>
        </w:rPr>
      </w:pPr>
      <w:r w:rsidRPr="00477360">
        <w:rPr>
          <w:rFonts w:ascii="Times New Roman" w:eastAsia="小标宋" w:hAnsi="Times New Roman" w:cs="Times New Roman"/>
          <w:bCs/>
          <w:sz w:val="44"/>
          <w:szCs w:val="44"/>
        </w:rPr>
        <w:t>广西老科协企业技术创新专门委员会</w:t>
      </w:r>
    </w:p>
    <w:p w:rsidR="003F2370" w:rsidRPr="00477360" w:rsidRDefault="003F2370" w:rsidP="003F2370">
      <w:pPr>
        <w:spacing w:line="700" w:lineRule="exact"/>
        <w:jc w:val="center"/>
        <w:rPr>
          <w:rFonts w:ascii="Times New Roman" w:eastAsia="小标宋" w:hAnsi="Times New Roman" w:cs="Times New Roman"/>
          <w:bCs/>
          <w:color w:val="000000"/>
          <w:sz w:val="32"/>
          <w:szCs w:val="32"/>
        </w:rPr>
      </w:pPr>
      <w:r w:rsidRPr="00477360">
        <w:rPr>
          <w:rFonts w:ascii="Times New Roman" w:eastAsia="小标宋" w:hAnsi="Times New Roman" w:cs="Times New Roman"/>
          <w:bCs/>
          <w:sz w:val="44"/>
          <w:szCs w:val="44"/>
        </w:rPr>
        <w:t>2019</w:t>
      </w:r>
      <w:r>
        <w:rPr>
          <w:rFonts w:ascii="Times New Roman" w:eastAsia="小标宋" w:hAnsi="Times New Roman" w:cs="Times New Roman" w:hint="eastAsia"/>
          <w:bCs/>
          <w:sz w:val="44"/>
          <w:szCs w:val="44"/>
        </w:rPr>
        <w:t>-</w:t>
      </w:r>
      <w:r w:rsidRPr="00477360">
        <w:rPr>
          <w:rFonts w:ascii="Times New Roman" w:eastAsia="小标宋" w:hAnsi="Times New Roman" w:cs="Times New Roman"/>
          <w:bCs/>
          <w:sz w:val="44"/>
          <w:szCs w:val="44"/>
        </w:rPr>
        <w:t>2021</w:t>
      </w:r>
      <w:r w:rsidRPr="00477360">
        <w:rPr>
          <w:rFonts w:ascii="Times New Roman" w:eastAsia="小标宋" w:hAnsi="Times New Roman" w:cs="Times New Roman"/>
          <w:bCs/>
          <w:sz w:val="44"/>
          <w:szCs w:val="44"/>
        </w:rPr>
        <w:t>年工作实施方案</w:t>
      </w:r>
    </w:p>
    <w:p w:rsidR="003F2370" w:rsidRPr="00477360" w:rsidRDefault="003F2370" w:rsidP="003F2370">
      <w:pPr>
        <w:spacing w:line="240" w:lineRule="exact"/>
        <w:ind w:firstLineChars="200" w:firstLine="723"/>
        <w:jc w:val="center"/>
        <w:rPr>
          <w:rFonts w:ascii="Times New Roman" w:eastAsia="黑体" w:hAnsi="Times New Roman" w:cs="Times New Roman"/>
          <w:b/>
          <w:bCs/>
          <w:sz w:val="36"/>
          <w:szCs w:val="36"/>
        </w:rPr>
      </w:pPr>
    </w:p>
    <w:p w:rsidR="003F2370" w:rsidRPr="00477360" w:rsidRDefault="003F2370" w:rsidP="003F2370">
      <w:pPr>
        <w:pStyle w:val="a8"/>
        <w:spacing w:line="560" w:lineRule="exact"/>
        <w:ind w:firstLineChars="200" w:firstLine="640"/>
        <w:rPr>
          <w:rFonts w:eastAsia="仿宋_GB2312"/>
          <w:strike/>
          <w:kern w:val="0"/>
          <w:sz w:val="32"/>
          <w:szCs w:val="32"/>
        </w:rPr>
      </w:pPr>
      <w:r w:rsidRPr="00477360">
        <w:rPr>
          <w:rFonts w:eastAsia="仿宋_GB2312"/>
          <w:sz w:val="32"/>
          <w:szCs w:val="32"/>
        </w:rPr>
        <w:t>为了贯彻落实《中国老科协助力企业技术创新行动计划》、广西老科协第七届第六次常务理事会的计划和要求，建立和完善助力企业技术创新机制，扎实推进广西老科协企业技术创新工作，突出重点、注重实效、量力而为、讲求实效，特制定广西老科协</w:t>
      </w:r>
      <w:r w:rsidRPr="00477360">
        <w:rPr>
          <w:rFonts w:eastAsia="仿宋_GB2312"/>
          <w:sz w:val="32"/>
          <w:szCs w:val="32"/>
        </w:rPr>
        <w:t>2019</w:t>
      </w:r>
      <w:r>
        <w:rPr>
          <w:rFonts w:eastAsia="仿宋_GB2312" w:hint="eastAsia"/>
          <w:sz w:val="32"/>
          <w:szCs w:val="32"/>
        </w:rPr>
        <w:t>-</w:t>
      </w:r>
      <w:r w:rsidRPr="00477360">
        <w:rPr>
          <w:rFonts w:eastAsia="仿宋_GB2312"/>
          <w:sz w:val="32"/>
          <w:szCs w:val="32"/>
        </w:rPr>
        <w:t>2021</w:t>
      </w:r>
      <w:r w:rsidRPr="00477360">
        <w:rPr>
          <w:rFonts w:eastAsia="仿宋_GB2312"/>
          <w:sz w:val="32"/>
          <w:szCs w:val="32"/>
        </w:rPr>
        <w:t>年三年企业技术创新工作方案如下：</w:t>
      </w:r>
    </w:p>
    <w:p w:rsidR="003F2370" w:rsidRPr="00477360" w:rsidRDefault="003F2370" w:rsidP="003F2370">
      <w:pPr>
        <w:pStyle w:val="a8"/>
        <w:spacing w:line="560" w:lineRule="exact"/>
        <w:ind w:firstLineChars="200" w:firstLine="640"/>
        <w:rPr>
          <w:rFonts w:eastAsia="黑体"/>
          <w:sz w:val="32"/>
          <w:szCs w:val="32"/>
        </w:rPr>
      </w:pPr>
      <w:r w:rsidRPr="00477360">
        <w:rPr>
          <w:rFonts w:eastAsia="黑体"/>
          <w:kern w:val="0"/>
          <w:sz w:val="32"/>
          <w:szCs w:val="32"/>
        </w:rPr>
        <w:t>一、总体思路</w:t>
      </w:r>
    </w:p>
    <w:p w:rsidR="003F2370" w:rsidRPr="00477360" w:rsidRDefault="003F2370" w:rsidP="003F2370">
      <w:pPr>
        <w:pStyle w:val="a8"/>
        <w:spacing w:line="560" w:lineRule="exact"/>
        <w:ind w:firstLineChars="200" w:firstLine="640"/>
        <w:rPr>
          <w:rStyle w:val="apple-converted-space"/>
          <w:rFonts w:eastAsia="仿宋_GB2312"/>
          <w:sz w:val="32"/>
          <w:szCs w:val="32"/>
          <w:shd w:val="clear" w:color="auto" w:fill="FFFFFF"/>
        </w:rPr>
      </w:pPr>
      <w:r w:rsidRPr="00477360">
        <w:rPr>
          <w:rFonts w:eastAsia="仿宋_GB2312"/>
          <w:kern w:val="0"/>
          <w:sz w:val="32"/>
          <w:szCs w:val="32"/>
        </w:rPr>
        <w:t>适应经济发展新常态，把握广西与</w:t>
      </w:r>
      <w:r w:rsidRPr="00477360">
        <w:rPr>
          <w:rFonts w:eastAsia="仿宋_GB2312"/>
          <w:kern w:val="0"/>
          <w:sz w:val="32"/>
          <w:szCs w:val="32"/>
        </w:rPr>
        <w:t>“</w:t>
      </w:r>
      <w:r w:rsidRPr="00477360">
        <w:rPr>
          <w:rFonts w:eastAsia="仿宋_GB2312"/>
          <w:kern w:val="0"/>
          <w:sz w:val="32"/>
          <w:szCs w:val="32"/>
        </w:rPr>
        <w:t>一带一路</w:t>
      </w:r>
      <w:r w:rsidRPr="00477360">
        <w:rPr>
          <w:rFonts w:eastAsia="仿宋_GB2312"/>
          <w:kern w:val="0"/>
          <w:sz w:val="32"/>
          <w:szCs w:val="32"/>
        </w:rPr>
        <w:t>”</w:t>
      </w:r>
      <w:r w:rsidRPr="00477360">
        <w:rPr>
          <w:rFonts w:eastAsia="仿宋_GB2312"/>
          <w:kern w:val="0"/>
          <w:sz w:val="32"/>
          <w:szCs w:val="32"/>
        </w:rPr>
        <w:t>共同发展的机遇，</w:t>
      </w:r>
      <w:r w:rsidRPr="00477360">
        <w:rPr>
          <w:rFonts w:eastAsia="仿宋_GB2312"/>
          <w:sz w:val="32"/>
          <w:szCs w:val="32"/>
          <w:shd w:val="clear" w:color="auto" w:fill="FFFFFF"/>
        </w:rPr>
        <w:t>贯彻落实党中央、国务院关于实施创新驱动发展战略的重大部署，全面提升创新引领经济社会发展的能力。针对</w:t>
      </w:r>
      <w:r w:rsidRPr="00477360">
        <w:rPr>
          <w:rFonts w:eastAsia="仿宋_GB2312"/>
          <w:kern w:val="0"/>
          <w:sz w:val="32"/>
          <w:szCs w:val="32"/>
        </w:rPr>
        <w:t>中小企业在振兴广西经济，满足多样化内需，缓解就业压力等方面做出的积极贡献，以及中小企业人才匮乏，整体素质偏低的状况</w:t>
      </w:r>
      <w:r w:rsidRPr="00477360">
        <w:rPr>
          <w:rFonts w:eastAsia="仿宋_GB2312"/>
          <w:sz w:val="32"/>
          <w:szCs w:val="32"/>
        </w:rPr>
        <w:t>。</w:t>
      </w:r>
      <w:r w:rsidRPr="00477360">
        <w:rPr>
          <w:rFonts w:eastAsia="仿宋_GB2312"/>
          <w:sz w:val="32"/>
          <w:szCs w:val="32"/>
          <w:shd w:val="clear" w:color="auto" w:fill="FFFFFF"/>
        </w:rPr>
        <w:t>老科协应聚焦</w:t>
      </w:r>
      <w:r w:rsidRPr="00477360">
        <w:rPr>
          <w:rFonts w:eastAsia="仿宋_GB2312"/>
          <w:kern w:val="0"/>
          <w:sz w:val="32"/>
          <w:szCs w:val="32"/>
        </w:rPr>
        <w:t>中小企业（包括农村专业合作社、股份合作企业、经济实体等），特别要以规</w:t>
      </w:r>
      <w:r w:rsidRPr="00477360">
        <w:rPr>
          <w:rFonts w:eastAsia="仿宋_GB2312"/>
          <w:sz w:val="32"/>
          <w:szCs w:val="32"/>
        </w:rPr>
        <w:t>模以下中小企业的</w:t>
      </w:r>
      <w:r w:rsidRPr="00477360">
        <w:rPr>
          <w:rFonts w:eastAsia="仿宋_GB2312"/>
          <w:kern w:val="0"/>
          <w:sz w:val="32"/>
          <w:szCs w:val="32"/>
        </w:rPr>
        <w:t>技术创新为突破口，为提升中小企业技术创新能力提供</w:t>
      </w:r>
      <w:r w:rsidRPr="00477360">
        <w:rPr>
          <w:rFonts w:eastAsia="仿宋_GB2312"/>
          <w:sz w:val="32"/>
          <w:szCs w:val="32"/>
        </w:rPr>
        <w:t>技术服务和</w:t>
      </w:r>
      <w:r w:rsidRPr="00477360">
        <w:rPr>
          <w:rFonts w:eastAsia="仿宋_GB2312"/>
          <w:kern w:val="0"/>
          <w:sz w:val="32"/>
          <w:szCs w:val="32"/>
        </w:rPr>
        <w:t>科技支撑</w:t>
      </w:r>
      <w:r w:rsidRPr="00477360">
        <w:rPr>
          <w:rFonts w:eastAsia="仿宋_GB2312"/>
          <w:sz w:val="32"/>
          <w:szCs w:val="32"/>
        </w:rPr>
        <w:t>，</w:t>
      </w:r>
      <w:r w:rsidRPr="00477360">
        <w:rPr>
          <w:rFonts w:eastAsia="仿宋_GB2312"/>
          <w:sz w:val="32"/>
          <w:szCs w:val="32"/>
          <w:shd w:val="clear" w:color="auto" w:fill="FFFFFF"/>
        </w:rPr>
        <w:t>促进中小企业成为拉动经济增长的重要力量。</w:t>
      </w:r>
    </w:p>
    <w:p w:rsidR="003F2370" w:rsidRPr="00477360" w:rsidRDefault="003F2370" w:rsidP="003F2370">
      <w:pPr>
        <w:pStyle w:val="a8"/>
        <w:spacing w:line="560" w:lineRule="exact"/>
        <w:ind w:firstLineChars="200" w:firstLine="640"/>
        <w:rPr>
          <w:rFonts w:eastAsia="黑体"/>
          <w:kern w:val="0"/>
          <w:sz w:val="32"/>
          <w:szCs w:val="32"/>
        </w:rPr>
      </w:pPr>
      <w:r w:rsidRPr="00477360">
        <w:rPr>
          <w:rFonts w:eastAsia="黑体"/>
          <w:kern w:val="0"/>
          <w:sz w:val="32"/>
          <w:szCs w:val="32"/>
        </w:rPr>
        <w:t>二、主要目标</w:t>
      </w:r>
    </w:p>
    <w:p w:rsidR="003F2370" w:rsidRPr="00477360" w:rsidRDefault="003F2370" w:rsidP="003F2370">
      <w:pPr>
        <w:pStyle w:val="a8"/>
        <w:spacing w:line="560" w:lineRule="exact"/>
        <w:ind w:leftChars="300" w:left="630"/>
        <w:rPr>
          <w:rFonts w:eastAsia="仿宋_GB2312"/>
          <w:kern w:val="0"/>
          <w:sz w:val="32"/>
          <w:szCs w:val="32"/>
        </w:rPr>
      </w:pPr>
      <w:r w:rsidRPr="00477360">
        <w:rPr>
          <w:rFonts w:eastAsia="仿宋_GB2312"/>
          <w:kern w:val="0"/>
          <w:sz w:val="32"/>
          <w:szCs w:val="32"/>
        </w:rPr>
        <w:t>各市老科协</w:t>
      </w:r>
      <w:r w:rsidRPr="00477360">
        <w:rPr>
          <w:rFonts w:eastAsia="仿宋_GB2312"/>
          <w:kern w:val="0"/>
          <w:sz w:val="32"/>
          <w:szCs w:val="32"/>
        </w:rPr>
        <w:t>2019</w:t>
      </w:r>
      <w:r>
        <w:rPr>
          <w:rFonts w:eastAsia="仿宋_GB2312" w:hint="eastAsia"/>
          <w:kern w:val="0"/>
          <w:sz w:val="32"/>
          <w:szCs w:val="32"/>
        </w:rPr>
        <w:t>-</w:t>
      </w:r>
      <w:r w:rsidRPr="00477360">
        <w:rPr>
          <w:rFonts w:eastAsia="仿宋_GB2312"/>
          <w:kern w:val="0"/>
          <w:sz w:val="32"/>
          <w:szCs w:val="32"/>
        </w:rPr>
        <w:t>2021</w:t>
      </w:r>
      <w:r w:rsidRPr="00477360">
        <w:rPr>
          <w:rFonts w:eastAsia="仿宋_GB2312"/>
          <w:kern w:val="0"/>
          <w:sz w:val="32"/>
          <w:szCs w:val="32"/>
        </w:rPr>
        <w:t>年，每年提供各项技术服务的目标：</w:t>
      </w:r>
    </w:p>
    <w:p w:rsidR="003F2370" w:rsidRPr="00477360" w:rsidRDefault="003F2370" w:rsidP="003F2370">
      <w:pPr>
        <w:pStyle w:val="a8"/>
        <w:spacing w:line="560" w:lineRule="exact"/>
        <w:ind w:leftChars="300" w:left="630"/>
        <w:rPr>
          <w:rFonts w:eastAsia="仿宋_GB2312"/>
          <w:kern w:val="0"/>
          <w:sz w:val="32"/>
          <w:szCs w:val="32"/>
        </w:rPr>
      </w:pPr>
      <w:r w:rsidRPr="00477360">
        <w:rPr>
          <w:rFonts w:eastAsia="仿宋_GB2312"/>
          <w:kern w:val="0"/>
          <w:sz w:val="32"/>
          <w:szCs w:val="32"/>
        </w:rPr>
        <w:t>（一）组织到中小企业调研</w:t>
      </w:r>
      <w:r w:rsidRPr="00477360">
        <w:rPr>
          <w:rFonts w:eastAsia="仿宋_GB2312"/>
          <w:kern w:val="0"/>
          <w:sz w:val="32"/>
          <w:szCs w:val="32"/>
        </w:rPr>
        <w:t>4</w:t>
      </w:r>
      <w:r w:rsidRPr="00477360">
        <w:rPr>
          <w:rFonts w:eastAsia="仿宋_GB2312"/>
          <w:kern w:val="0"/>
          <w:sz w:val="32"/>
          <w:szCs w:val="32"/>
        </w:rPr>
        <w:t>次；</w:t>
      </w:r>
    </w:p>
    <w:p w:rsidR="003F2370" w:rsidRPr="00477360" w:rsidRDefault="003F2370" w:rsidP="003F2370">
      <w:pPr>
        <w:pStyle w:val="a8"/>
        <w:spacing w:line="560" w:lineRule="exact"/>
        <w:ind w:firstLine="645"/>
        <w:rPr>
          <w:rFonts w:eastAsia="仿宋_GB2312"/>
          <w:kern w:val="0"/>
          <w:sz w:val="32"/>
          <w:szCs w:val="32"/>
        </w:rPr>
      </w:pPr>
      <w:r w:rsidRPr="00477360">
        <w:rPr>
          <w:rFonts w:eastAsia="仿宋_GB2312"/>
          <w:kern w:val="0"/>
          <w:sz w:val="32"/>
          <w:szCs w:val="32"/>
        </w:rPr>
        <w:lastRenderedPageBreak/>
        <w:t>（二）开展技术咨询、技术指导</w:t>
      </w:r>
      <w:r w:rsidRPr="00477360">
        <w:rPr>
          <w:rFonts w:eastAsia="仿宋_GB2312"/>
          <w:kern w:val="0"/>
          <w:sz w:val="32"/>
          <w:szCs w:val="32"/>
        </w:rPr>
        <w:t>2</w:t>
      </w:r>
      <w:r w:rsidRPr="00477360">
        <w:rPr>
          <w:rFonts w:eastAsia="仿宋_GB2312"/>
          <w:kern w:val="0"/>
          <w:sz w:val="32"/>
          <w:szCs w:val="32"/>
        </w:rPr>
        <w:t>家；</w:t>
      </w:r>
    </w:p>
    <w:p w:rsidR="003F2370" w:rsidRPr="00477360" w:rsidRDefault="003F2370" w:rsidP="003F2370">
      <w:pPr>
        <w:pStyle w:val="a8"/>
        <w:spacing w:line="560" w:lineRule="exact"/>
        <w:ind w:firstLine="645"/>
        <w:rPr>
          <w:rFonts w:eastAsia="仿宋_GB2312"/>
          <w:kern w:val="0"/>
          <w:sz w:val="32"/>
          <w:szCs w:val="32"/>
        </w:rPr>
      </w:pPr>
      <w:r w:rsidRPr="00477360">
        <w:rPr>
          <w:rFonts w:eastAsia="仿宋_GB2312"/>
          <w:kern w:val="0"/>
          <w:sz w:val="32"/>
          <w:szCs w:val="32"/>
        </w:rPr>
        <w:t>（三）为中小企业提供建言献策</w:t>
      </w:r>
      <w:r w:rsidRPr="00477360">
        <w:rPr>
          <w:rFonts w:eastAsia="仿宋_GB2312"/>
          <w:kern w:val="0"/>
          <w:sz w:val="32"/>
          <w:szCs w:val="32"/>
        </w:rPr>
        <w:t>1</w:t>
      </w:r>
      <w:r w:rsidRPr="00477360">
        <w:rPr>
          <w:rFonts w:eastAsia="仿宋_GB2312"/>
          <w:kern w:val="0"/>
          <w:sz w:val="32"/>
          <w:szCs w:val="32"/>
        </w:rPr>
        <w:t>篇（条）；</w:t>
      </w:r>
    </w:p>
    <w:p w:rsidR="003F2370" w:rsidRPr="00477360" w:rsidRDefault="003F2370" w:rsidP="003F2370">
      <w:pPr>
        <w:pStyle w:val="a8"/>
        <w:spacing w:line="560" w:lineRule="exact"/>
        <w:ind w:firstLine="645"/>
        <w:rPr>
          <w:rFonts w:eastAsia="仿宋_GB2312"/>
          <w:kern w:val="0"/>
          <w:sz w:val="32"/>
          <w:szCs w:val="32"/>
        </w:rPr>
      </w:pPr>
      <w:r w:rsidRPr="00477360">
        <w:rPr>
          <w:rFonts w:eastAsia="仿宋_GB2312"/>
          <w:kern w:val="0"/>
          <w:sz w:val="32"/>
          <w:szCs w:val="32"/>
        </w:rPr>
        <w:t>（四）举办提升中小企业技术创新能力培训</w:t>
      </w:r>
      <w:r w:rsidRPr="00477360">
        <w:rPr>
          <w:rFonts w:eastAsia="仿宋_GB2312"/>
          <w:kern w:val="0"/>
          <w:sz w:val="32"/>
          <w:szCs w:val="32"/>
        </w:rPr>
        <w:t>1</w:t>
      </w:r>
      <w:r w:rsidRPr="00477360">
        <w:rPr>
          <w:rFonts w:eastAsia="仿宋_GB2312"/>
          <w:kern w:val="0"/>
          <w:sz w:val="32"/>
          <w:szCs w:val="32"/>
        </w:rPr>
        <w:t>次；</w:t>
      </w:r>
    </w:p>
    <w:p w:rsidR="003F2370" w:rsidRPr="00477360" w:rsidRDefault="003F2370" w:rsidP="003F2370">
      <w:pPr>
        <w:pStyle w:val="a8"/>
        <w:spacing w:line="560" w:lineRule="exact"/>
        <w:ind w:firstLine="645"/>
        <w:rPr>
          <w:rFonts w:eastAsia="仿宋_GB2312"/>
          <w:kern w:val="0"/>
          <w:sz w:val="32"/>
          <w:szCs w:val="32"/>
        </w:rPr>
      </w:pPr>
      <w:r w:rsidRPr="00477360">
        <w:rPr>
          <w:rFonts w:eastAsia="仿宋_GB2312"/>
          <w:kern w:val="0"/>
          <w:sz w:val="32"/>
          <w:szCs w:val="32"/>
        </w:rPr>
        <w:t>（五）建立技术创新或精准扶贫示范企业</w:t>
      </w:r>
      <w:r w:rsidRPr="00477360">
        <w:rPr>
          <w:rFonts w:eastAsia="仿宋_GB2312"/>
          <w:kern w:val="0"/>
          <w:sz w:val="32"/>
          <w:szCs w:val="32"/>
        </w:rPr>
        <w:t>1</w:t>
      </w:r>
      <w:r w:rsidRPr="00477360">
        <w:rPr>
          <w:rFonts w:eastAsia="仿宋_GB2312"/>
          <w:kern w:val="0"/>
          <w:sz w:val="32"/>
          <w:szCs w:val="32"/>
        </w:rPr>
        <w:t>家；</w:t>
      </w:r>
    </w:p>
    <w:p w:rsidR="003F2370" w:rsidRPr="00477360" w:rsidRDefault="003F2370" w:rsidP="003F2370">
      <w:pPr>
        <w:pStyle w:val="a8"/>
        <w:spacing w:line="560" w:lineRule="exact"/>
        <w:ind w:firstLine="645"/>
        <w:rPr>
          <w:rFonts w:eastAsia="仿宋_GB2312"/>
          <w:kern w:val="0"/>
          <w:sz w:val="32"/>
          <w:szCs w:val="32"/>
        </w:rPr>
      </w:pPr>
      <w:r w:rsidRPr="00477360">
        <w:rPr>
          <w:rFonts w:eastAsia="仿宋_GB2312"/>
          <w:kern w:val="0"/>
          <w:sz w:val="32"/>
          <w:szCs w:val="32"/>
        </w:rPr>
        <w:t>（六）引导企业到区内、外对口交流</w:t>
      </w:r>
      <w:r w:rsidRPr="00477360">
        <w:rPr>
          <w:rFonts w:eastAsia="仿宋_GB2312"/>
          <w:kern w:val="0"/>
          <w:sz w:val="32"/>
          <w:szCs w:val="32"/>
        </w:rPr>
        <w:t>1</w:t>
      </w:r>
      <w:r w:rsidRPr="00477360">
        <w:rPr>
          <w:rFonts w:eastAsia="仿宋_GB2312"/>
          <w:kern w:val="0"/>
          <w:sz w:val="32"/>
          <w:szCs w:val="32"/>
        </w:rPr>
        <w:t>次；</w:t>
      </w:r>
    </w:p>
    <w:p w:rsidR="003F2370" w:rsidRPr="00477360" w:rsidRDefault="003F2370" w:rsidP="003F2370">
      <w:pPr>
        <w:pStyle w:val="a8"/>
        <w:spacing w:line="560" w:lineRule="exact"/>
        <w:ind w:firstLine="645"/>
        <w:rPr>
          <w:rFonts w:eastAsia="仿宋_GB2312"/>
          <w:kern w:val="0"/>
          <w:sz w:val="32"/>
          <w:szCs w:val="32"/>
        </w:rPr>
      </w:pPr>
      <w:r w:rsidRPr="00477360">
        <w:rPr>
          <w:rFonts w:eastAsia="仿宋_GB2312"/>
          <w:kern w:val="0"/>
          <w:sz w:val="32"/>
          <w:szCs w:val="32"/>
        </w:rPr>
        <w:t>（七）帮助中小企业技术专利实用化或者为企业排忧解难解决实际问题</w:t>
      </w:r>
      <w:r w:rsidRPr="00477360">
        <w:rPr>
          <w:rFonts w:eastAsia="仿宋_GB2312"/>
          <w:kern w:val="0"/>
          <w:sz w:val="32"/>
          <w:szCs w:val="32"/>
        </w:rPr>
        <w:t>1</w:t>
      </w:r>
      <w:r w:rsidRPr="00477360">
        <w:rPr>
          <w:rFonts w:eastAsia="仿宋_GB2312"/>
          <w:kern w:val="0"/>
          <w:sz w:val="32"/>
          <w:szCs w:val="32"/>
        </w:rPr>
        <w:t>项。</w:t>
      </w:r>
    </w:p>
    <w:p w:rsidR="003F2370" w:rsidRDefault="003F2370" w:rsidP="003F2370">
      <w:pPr>
        <w:pStyle w:val="a8"/>
        <w:spacing w:line="560" w:lineRule="exact"/>
        <w:ind w:firstLineChars="200" w:firstLine="640"/>
        <w:rPr>
          <w:rFonts w:eastAsia="黑体"/>
          <w:kern w:val="0"/>
          <w:sz w:val="32"/>
          <w:szCs w:val="32"/>
        </w:rPr>
      </w:pPr>
      <w:r w:rsidRPr="00477360">
        <w:rPr>
          <w:rFonts w:eastAsia="黑体"/>
          <w:kern w:val="0"/>
          <w:sz w:val="32"/>
          <w:szCs w:val="32"/>
        </w:rPr>
        <w:t>三、工作任务</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t>围绕目标任务的实现，着力实施中小企业技术创新行动。</w:t>
      </w:r>
      <w:r w:rsidRPr="00477360">
        <w:rPr>
          <w:rFonts w:eastAsia="仿宋_GB2312"/>
          <w:kern w:val="0"/>
          <w:sz w:val="32"/>
          <w:szCs w:val="32"/>
        </w:rPr>
        <w:t>  </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t>（一）搭建技术服务平台。各市老科协要贯彻落实国务院办公厅《关于发展众创空间推进大众创新创业的指导意见》（国办发〔</w:t>
      </w:r>
      <w:r w:rsidRPr="00477360">
        <w:rPr>
          <w:rFonts w:eastAsia="仿宋_GB2312"/>
          <w:kern w:val="0"/>
          <w:sz w:val="32"/>
          <w:szCs w:val="32"/>
        </w:rPr>
        <w:t>2015</w:t>
      </w:r>
      <w:r w:rsidRPr="00477360">
        <w:rPr>
          <w:rFonts w:eastAsia="仿宋_GB2312"/>
          <w:kern w:val="0"/>
          <w:sz w:val="32"/>
          <w:szCs w:val="32"/>
        </w:rPr>
        <w:t>〕</w:t>
      </w:r>
      <w:r w:rsidRPr="00477360">
        <w:rPr>
          <w:rFonts w:eastAsia="仿宋_GB2312"/>
          <w:kern w:val="0"/>
          <w:sz w:val="32"/>
          <w:szCs w:val="32"/>
        </w:rPr>
        <w:t>9</w:t>
      </w:r>
      <w:r w:rsidRPr="00477360">
        <w:rPr>
          <w:rFonts w:eastAsia="仿宋_GB2312"/>
          <w:kern w:val="0"/>
          <w:sz w:val="32"/>
          <w:szCs w:val="32"/>
        </w:rPr>
        <w:t>号）精神和广西壮族自治区人民政府办公厅《广西大力促进众创空间发展工作方案的通知》（桂政办发〔</w:t>
      </w:r>
      <w:r w:rsidRPr="00477360">
        <w:rPr>
          <w:rFonts w:eastAsia="仿宋_GB2312"/>
          <w:kern w:val="0"/>
          <w:sz w:val="32"/>
          <w:szCs w:val="32"/>
        </w:rPr>
        <w:t>2015</w:t>
      </w:r>
      <w:r w:rsidRPr="00477360">
        <w:rPr>
          <w:rFonts w:eastAsia="仿宋_GB2312"/>
          <w:kern w:val="0"/>
          <w:sz w:val="32"/>
          <w:szCs w:val="32"/>
        </w:rPr>
        <w:t>〕</w:t>
      </w:r>
      <w:r w:rsidRPr="00477360">
        <w:rPr>
          <w:rFonts w:eastAsia="仿宋_GB2312"/>
          <w:kern w:val="0"/>
          <w:sz w:val="32"/>
          <w:szCs w:val="32"/>
        </w:rPr>
        <w:t>83</w:t>
      </w:r>
      <w:r w:rsidRPr="00477360">
        <w:rPr>
          <w:rFonts w:eastAsia="仿宋_GB2312"/>
          <w:kern w:val="0"/>
          <w:sz w:val="32"/>
          <w:szCs w:val="32"/>
        </w:rPr>
        <w:t>号），搭建好技术服务平台。支持有技术有经验的老科技工作者成立技术工作室</w:t>
      </w:r>
      <w:proofErr w:type="gramStart"/>
      <w:r w:rsidRPr="00477360">
        <w:rPr>
          <w:rFonts w:eastAsia="仿宋_GB2312"/>
          <w:kern w:val="0"/>
          <w:sz w:val="32"/>
          <w:szCs w:val="32"/>
        </w:rPr>
        <w:t>或者创客空间</w:t>
      </w:r>
      <w:proofErr w:type="gramEnd"/>
      <w:r w:rsidRPr="00477360">
        <w:rPr>
          <w:rFonts w:eastAsia="仿宋_GB2312"/>
          <w:kern w:val="0"/>
          <w:sz w:val="32"/>
          <w:szCs w:val="32"/>
        </w:rPr>
        <w:t>、创新工场等新型服务载体，为中小企业提供低成本、便利化、全要素、开放式的有偿技术服务。</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t>（二）打造政产学研合作平台。各市老科协要紧紧抓住广西老科协的专家资源、各市政府的技术顾问资源、各地老科协组织自身的专家资源，协助加强与高等院校、科研单位、专业对口的企业的横向联系，以围绕中小企业的需求举办校企对接活动，积极为企业寻求科技合作伙伴。同时以短期技术服务、成果转化、项目合作的方式，协助企业大力引进新技术、新成果和专业人才。</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sz w:val="32"/>
          <w:szCs w:val="32"/>
          <w:shd w:val="clear" w:color="auto" w:fill="FFFFFF"/>
        </w:rPr>
        <w:t>（三）搭建</w:t>
      </w:r>
      <w:r w:rsidRPr="00477360">
        <w:rPr>
          <w:rFonts w:eastAsia="仿宋_GB2312"/>
          <w:sz w:val="32"/>
          <w:szCs w:val="32"/>
          <w:shd w:val="clear" w:color="auto" w:fill="FFFFFF"/>
        </w:rPr>
        <w:t>“</w:t>
      </w:r>
      <w:r w:rsidRPr="00477360">
        <w:rPr>
          <w:rFonts w:eastAsia="仿宋_GB2312"/>
          <w:sz w:val="32"/>
          <w:szCs w:val="32"/>
          <w:shd w:val="clear" w:color="auto" w:fill="FFFFFF"/>
        </w:rPr>
        <w:t>广西老科技人员成果库</w:t>
      </w:r>
      <w:r w:rsidRPr="00477360">
        <w:rPr>
          <w:rFonts w:eastAsia="仿宋_GB2312"/>
          <w:sz w:val="32"/>
          <w:szCs w:val="32"/>
          <w:shd w:val="clear" w:color="auto" w:fill="FFFFFF"/>
        </w:rPr>
        <w:t>”</w:t>
      </w:r>
      <w:r w:rsidRPr="00477360">
        <w:rPr>
          <w:rFonts w:eastAsia="仿宋_GB2312"/>
          <w:sz w:val="32"/>
          <w:szCs w:val="32"/>
          <w:shd w:val="clear" w:color="auto" w:fill="FFFFFF"/>
        </w:rPr>
        <w:t>和</w:t>
      </w:r>
      <w:r w:rsidRPr="00477360">
        <w:rPr>
          <w:rFonts w:eastAsia="仿宋_GB2312"/>
          <w:sz w:val="32"/>
          <w:szCs w:val="32"/>
          <w:shd w:val="clear" w:color="auto" w:fill="FFFFFF"/>
        </w:rPr>
        <w:t>“</w:t>
      </w:r>
      <w:r w:rsidRPr="00477360">
        <w:rPr>
          <w:rFonts w:eastAsia="仿宋_GB2312"/>
          <w:sz w:val="32"/>
          <w:szCs w:val="32"/>
          <w:shd w:val="clear" w:color="auto" w:fill="FFFFFF"/>
        </w:rPr>
        <w:t>技术难题库</w:t>
      </w:r>
      <w:r w:rsidRPr="00477360">
        <w:rPr>
          <w:rFonts w:eastAsia="仿宋_GB2312"/>
          <w:sz w:val="32"/>
          <w:szCs w:val="32"/>
          <w:shd w:val="clear" w:color="auto" w:fill="FFFFFF"/>
        </w:rPr>
        <w:t>”</w:t>
      </w:r>
      <w:r w:rsidRPr="00477360">
        <w:rPr>
          <w:rFonts w:eastAsia="仿宋_GB2312"/>
          <w:sz w:val="32"/>
          <w:szCs w:val="32"/>
          <w:shd w:val="clear" w:color="auto" w:fill="FFFFFF"/>
        </w:rPr>
        <w:t>。在自</w:t>
      </w:r>
      <w:r w:rsidRPr="00477360">
        <w:rPr>
          <w:rFonts w:eastAsia="仿宋_GB2312"/>
          <w:sz w:val="32"/>
          <w:szCs w:val="32"/>
          <w:shd w:val="clear" w:color="auto" w:fill="FFFFFF"/>
        </w:rPr>
        <w:lastRenderedPageBreak/>
        <w:t>治区老科协网站平台上搭建并向全省开放，为老科技工作者、企业和老科协组织三者搭建一个互动的网络平台。各市老科协要广泛收集老科技人员成果和企业难题及时上报</w:t>
      </w:r>
      <w:r w:rsidRPr="00477360">
        <w:rPr>
          <w:rFonts w:eastAsia="仿宋_GB2312"/>
          <w:sz w:val="32"/>
          <w:szCs w:val="32"/>
          <w:shd w:val="clear" w:color="auto" w:fill="FFFFFF"/>
        </w:rPr>
        <w:t>“</w:t>
      </w:r>
      <w:r w:rsidRPr="00477360">
        <w:rPr>
          <w:rFonts w:eastAsia="仿宋_GB2312"/>
          <w:sz w:val="32"/>
          <w:szCs w:val="32"/>
          <w:shd w:val="clear" w:color="auto" w:fill="FFFFFF"/>
        </w:rPr>
        <w:t>两库</w:t>
      </w:r>
      <w:r w:rsidRPr="00477360">
        <w:rPr>
          <w:rFonts w:eastAsia="仿宋_GB2312"/>
          <w:sz w:val="32"/>
          <w:szCs w:val="32"/>
          <w:shd w:val="clear" w:color="auto" w:fill="FFFFFF"/>
        </w:rPr>
        <w:t>”</w:t>
      </w:r>
      <w:r w:rsidRPr="00477360">
        <w:rPr>
          <w:rFonts w:eastAsia="仿宋_GB2312"/>
          <w:sz w:val="32"/>
          <w:szCs w:val="32"/>
          <w:shd w:val="clear" w:color="auto" w:fill="FFFFFF"/>
        </w:rPr>
        <w:t>。并重点关注中小企业对科技进步和技术改造的强烈需求，有针对性地组建</w:t>
      </w:r>
      <w:r w:rsidRPr="00477360">
        <w:rPr>
          <w:rFonts w:eastAsia="仿宋_GB2312"/>
          <w:sz w:val="32"/>
          <w:szCs w:val="32"/>
          <w:shd w:val="clear" w:color="auto" w:fill="FFFFFF"/>
        </w:rPr>
        <w:t xml:space="preserve"> “</w:t>
      </w:r>
      <w:r w:rsidRPr="00477360">
        <w:rPr>
          <w:rFonts w:eastAsia="仿宋_GB2312"/>
          <w:sz w:val="32"/>
          <w:szCs w:val="32"/>
          <w:shd w:val="clear" w:color="auto" w:fill="FFFFFF"/>
        </w:rPr>
        <w:t>中小企业服务团</w:t>
      </w:r>
      <w:r w:rsidRPr="00477360">
        <w:rPr>
          <w:rFonts w:eastAsia="仿宋_GB2312"/>
          <w:sz w:val="32"/>
          <w:szCs w:val="32"/>
          <w:shd w:val="clear" w:color="auto" w:fill="FFFFFF"/>
        </w:rPr>
        <w:t>”</w:t>
      </w:r>
      <w:r w:rsidRPr="00477360">
        <w:rPr>
          <w:rFonts w:eastAsia="仿宋_GB2312"/>
          <w:sz w:val="32"/>
          <w:szCs w:val="32"/>
          <w:shd w:val="clear" w:color="auto" w:fill="FFFFFF"/>
        </w:rPr>
        <w:t>，开展中小企业技术服务活动，为企业解决技术难题。</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sz w:val="32"/>
          <w:szCs w:val="32"/>
          <w:shd w:val="clear" w:color="auto" w:fill="FFFFFF"/>
        </w:rPr>
        <w:t>（四）助力提升中小企业整体素质。针对中小企业专业人才匮乏，整体素质偏低的状况。一是各市老科协要有针对性利用政府资源将专家请进来帮助企业高</w:t>
      </w:r>
      <w:proofErr w:type="gramStart"/>
      <w:r w:rsidRPr="00477360">
        <w:rPr>
          <w:rFonts w:eastAsia="仿宋_GB2312"/>
          <w:sz w:val="32"/>
          <w:szCs w:val="32"/>
          <w:shd w:val="clear" w:color="auto" w:fill="FFFFFF"/>
        </w:rPr>
        <w:t>管培训</w:t>
      </w:r>
      <w:proofErr w:type="gramEnd"/>
      <w:r w:rsidRPr="00477360">
        <w:rPr>
          <w:rFonts w:eastAsia="仿宋_GB2312"/>
          <w:sz w:val="32"/>
          <w:szCs w:val="32"/>
          <w:shd w:val="clear" w:color="auto" w:fill="FFFFFF"/>
        </w:rPr>
        <w:t>科技管理、信息管理、现代企业管理、领导科学等知识，提高企业管理水平。二是广西老科协企业技术创新专门委员会有计划的组织企业领导者到先进地区、先进企业学习、考察、交流、培训，开拓视野。</w:t>
      </w:r>
    </w:p>
    <w:p w:rsidR="003F2370" w:rsidRPr="00021B71" w:rsidRDefault="003F2370" w:rsidP="003F2370">
      <w:pPr>
        <w:pStyle w:val="a8"/>
        <w:spacing w:line="560" w:lineRule="exact"/>
        <w:ind w:firstLineChars="200" w:firstLine="640"/>
        <w:rPr>
          <w:rFonts w:eastAsia="黑体"/>
          <w:kern w:val="0"/>
          <w:sz w:val="32"/>
          <w:szCs w:val="32"/>
        </w:rPr>
      </w:pPr>
      <w:r w:rsidRPr="00477360">
        <w:rPr>
          <w:rFonts w:eastAsia="仿宋_GB2312"/>
          <w:sz w:val="32"/>
          <w:szCs w:val="32"/>
          <w:shd w:val="clear" w:color="auto" w:fill="FFFFFF"/>
        </w:rPr>
        <w:t>（五）促进</w:t>
      </w:r>
      <w:r w:rsidRPr="00477360">
        <w:rPr>
          <w:rFonts w:eastAsia="仿宋_GB2312"/>
          <w:kern w:val="0"/>
          <w:sz w:val="32"/>
          <w:szCs w:val="32"/>
        </w:rPr>
        <w:t>中小企业提升技术创新能力。一是</w:t>
      </w:r>
      <w:r w:rsidRPr="00477360">
        <w:rPr>
          <w:rFonts w:eastAsia="仿宋_GB2312"/>
          <w:sz w:val="32"/>
          <w:szCs w:val="32"/>
          <w:shd w:val="clear" w:color="auto" w:fill="FFFFFF"/>
        </w:rPr>
        <w:t>提高企业核心竞争力。利用老科协的人才优势与经验优势，组织专家深入企业，推进企业技</w:t>
      </w:r>
      <w:r w:rsidRPr="00477360">
        <w:rPr>
          <w:rFonts w:eastAsia="仿宋_GB2312"/>
          <w:kern w:val="0"/>
          <w:sz w:val="32"/>
          <w:szCs w:val="32"/>
        </w:rPr>
        <w:t>术创新。支持中小</w:t>
      </w:r>
      <w:r w:rsidRPr="00477360">
        <w:rPr>
          <w:rFonts w:eastAsia="仿宋_GB2312"/>
          <w:sz w:val="32"/>
          <w:szCs w:val="32"/>
          <w:shd w:val="clear" w:color="auto" w:fill="FFFFFF"/>
        </w:rPr>
        <w:t>企业建立技术研发机构，加强对新产品、新技术的研发工作。创造自己的核心技术，打造本企业品牌产品、名牌产品。二是推进企业技术改造，采用新技术、新工艺、新设备、新材料加快技术改造。三是推进企业节能减排，从技术上支持中小企业节能减排和清洁生产。</w:t>
      </w:r>
    </w:p>
    <w:p w:rsidR="003F2370" w:rsidRPr="00477360" w:rsidRDefault="003F2370" w:rsidP="003F2370">
      <w:pPr>
        <w:pStyle w:val="a8"/>
        <w:spacing w:line="560" w:lineRule="exact"/>
        <w:ind w:firstLineChars="200" w:firstLine="640"/>
        <w:rPr>
          <w:rFonts w:eastAsia="黑体"/>
          <w:kern w:val="0"/>
          <w:sz w:val="32"/>
          <w:szCs w:val="32"/>
        </w:rPr>
      </w:pPr>
      <w:r w:rsidRPr="00477360">
        <w:rPr>
          <w:rFonts w:eastAsia="黑体"/>
          <w:kern w:val="0"/>
          <w:sz w:val="32"/>
          <w:szCs w:val="32"/>
        </w:rPr>
        <w:t>四、保障措施</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t>（一）健全协调推进机制。各市老科协要切实把推进技术创新摆上重要议事日程，并制定具体的工作方案，主动协调，形成合力，统筹推进落实。</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lastRenderedPageBreak/>
        <w:t>（二）协助政策措施落实。协助企业落实国家、自治区、当地关于鼓励和促进技术创新创业的一系列政策措施，重点落实中小企业税收、费用减免、各种补贴的优惠、建立扶贫车间、就业创业扶持政策等措施。</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t>（三）建立广西老科协技术服务平台基金，实行考核奖励扶持制度。对于规范运行的，为中小企业的技术成长做出积极贡献的技术服务平台，给予适当的补贴或奖励；对于广西老科协企业技术创新专门委员会计划内的、为企业提升技术水平的各项专业培训、外出考察、交流和学习，给予一定的经费扶持。</w:t>
      </w:r>
    </w:p>
    <w:p w:rsidR="003F2370"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t>（四）优化创新发展环境。积极推进创新文化建设，尊重劳动、尊重知识、尊重人才、尊重创造，大力倡导敢为人先、开拓创新、勇于竞争和宽容失败的精神。加大知识产权运用、保护力度，激励各类人才的创新智慧竞相迸发。加大科技宣传力度，宣传媒体及时跟进，聚焦技术创新，宣传技术创新典型、新经验和新成果，在全社会营造新常态下技术创新的良好氛围。</w:t>
      </w:r>
    </w:p>
    <w:p w:rsidR="003F2370" w:rsidRPr="00021B71" w:rsidRDefault="003F2370" w:rsidP="003F2370">
      <w:pPr>
        <w:pStyle w:val="a8"/>
        <w:spacing w:line="560" w:lineRule="exact"/>
        <w:ind w:firstLineChars="200" w:firstLine="640"/>
        <w:rPr>
          <w:rFonts w:eastAsia="黑体"/>
          <w:kern w:val="0"/>
          <w:sz w:val="32"/>
          <w:szCs w:val="32"/>
        </w:rPr>
      </w:pPr>
      <w:r w:rsidRPr="00477360">
        <w:rPr>
          <w:rFonts w:eastAsia="仿宋_GB2312"/>
          <w:kern w:val="0"/>
          <w:sz w:val="32"/>
          <w:szCs w:val="32"/>
        </w:rPr>
        <w:t>（五）协助建立以企业为主体的技术创新机制。建立企业技术创新市场导向机制，发挥市场对技术研发方向、路线选择和各</w:t>
      </w:r>
      <w:proofErr w:type="gramStart"/>
      <w:r w:rsidRPr="00477360">
        <w:rPr>
          <w:rFonts w:eastAsia="仿宋_GB2312"/>
          <w:kern w:val="0"/>
          <w:sz w:val="32"/>
          <w:szCs w:val="32"/>
        </w:rPr>
        <w:t>类创新</w:t>
      </w:r>
      <w:proofErr w:type="gramEnd"/>
      <w:r w:rsidRPr="00477360">
        <w:rPr>
          <w:rFonts w:eastAsia="仿宋_GB2312"/>
          <w:kern w:val="0"/>
          <w:sz w:val="32"/>
          <w:szCs w:val="32"/>
        </w:rPr>
        <w:t>资源的导向作用，对产业化目标明确的科研项目，鼓励企业先行投入和组织开发，帮助协调政府相关部门按照企业技术创新活动不同阶段的需求给予相关支持。</w:t>
      </w:r>
      <w:r w:rsidRPr="00477360">
        <w:rPr>
          <w:rFonts w:eastAsia="仿宋_GB2312"/>
          <w:kern w:val="0"/>
          <w:sz w:val="32"/>
          <w:szCs w:val="32"/>
        </w:rPr>
        <w:t xml:space="preserve"> </w:t>
      </w:r>
    </w:p>
    <w:p w:rsidR="003F2370" w:rsidRPr="00477360" w:rsidRDefault="003F2370" w:rsidP="003F2370">
      <w:pPr>
        <w:pStyle w:val="a8"/>
        <w:spacing w:line="560" w:lineRule="exact"/>
        <w:rPr>
          <w:rFonts w:eastAsia="仿宋_GB2312"/>
          <w:sz w:val="32"/>
          <w:szCs w:val="32"/>
        </w:rPr>
      </w:pPr>
    </w:p>
    <w:p w:rsidR="003F2370" w:rsidRPr="00477360" w:rsidRDefault="003F2370" w:rsidP="003F2370">
      <w:pPr>
        <w:pStyle w:val="a8"/>
        <w:spacing w:line="560" w:lineRule="exact"/>
        <w:ind w:right="320"/>
        <w:jc w:val="right"/>
        <w:rPr>
          <w:rFonts w:eastAsia="仿宋_GB2312"/>
          <w:sz w:val="32"/>
          <w:szCs w:val="32"/>
        </w:rPr>
      </w:pPr>
      <w:r w:rsidRPr="00477360">
        <w:rPr>
          <w:rFonts w:eastAsia="仿宋_GB2312"/>
          <w:sz w:val="32"/>
          <w:szCs w:val="32"/>
        </w:rPr>
        <w:t>广西</w:t>
      </w:r>
      <w:r>
        <w:rPr>
          <w:rFonts w:eastAsia="仿宋_GB2312"/>
          <w:sz w:val="32"/>
          <w:szCs w:val="32"/>
        </w:rPr>
        <w:t>自治区老科技工作者协会</w:t>
      </w:r>
    </w:p>
    <w:p w:rsidR="003F2370" w:rsidRPr="00477360" w:rsidRDefault="003F2370" w:rsidP="003F2370">
      <w:pPr>
        <w:pStyle w:val="a8"/>
        <w:spacing w:line="560" w:lineRule="exact"/>
        <w:ind w:firstLineChars="1650" w:firstLine="5280"/>
        <w:rPr>
          <w:rFonts w:eastAsia="仿宋_GB2312"/>
          <w:sz w:val="32"/>
          <w:szCs w:val="32"/>
        </w:rPr>
      </w:pPr>
      <w:r>
        <w:rPr>
          <w:rFonts w:eastAsia="仿宋_GB2312" w:hint="eastAsia"/>
          <w:sz w:val="32"/>
          <w:szCs w:val="32"/>
        </w:rPr>
        <w:t>2019</w:t>
      </w:r>
      <w:r w:rsidRPr="00477360">
        <w:rPr>
          <w:rFonts w:eastAsia="仿宋_GB2312"/>
          <w:sz w:val="32"/>
          <w:szCs w:val="32"/>
        </w:rPr>
        <w:t>年</w:t>
      </w:r>
      <w:r>
        <w:rPr>
          <w:rFonts w:eastAsia="仿宋_GB2312" w:hint="eastAsia"/>
          <w:sz w:val="32"/>
          <w:szCs w:val="32"/>
        </w:rPr>
        <w:t>3</w:t>
      </w:r>
      <w:r w:rsidRPr="00477360">
        <w:rPr>
          <w:rFonts w:eastAsia="仿宋_GB2312"/>
          <w:sz w:val="32"/>
          <w:szCs w:val="32"/>
        </w:rPr>
        <w:t>月</w:t>
      </w:r>
      <w:r>
        <w:rPr>
          <w:rFonts w:eastAsia="仿宋_GB2312" w:hint="eastAsia"/>
          <w:sz w:val="32"/>
          <w:szCs w:val="32"/>
        </w:rPr>
        <w:t>1</w:t>
      </w:r>
      <w:r w:rsidRPr="00477360">
        <w:rPr>
          <w:rFonts w:eastAsia="仿宋_GB2312"/>
          <w:sz w:val="32"/>
          <w:szCs w:val="32"/>
        </w:rPr>
        <w:t>日</w:t>
      </w:r>
    </w:p>
    <w:p w:rsidR="00983A98" w:rsidRDefault="00983A98">
      <w:bookmarkStart w:id="0" w:name="_GoBack"/>
      <w:bookmarkEnd w:id="0"/>
    </w:p>
    <w:sectPr w:rsidR="00983A98" w:rsidSect="00F464CD">
      <w:headerReference w:type="default" r:id="rId6"/>
      <w:footerReference w:type="even" r:id="rId7"/>
      <w:footerReference w:type="default" r:id="rId8"/>
      <w:pgSz w:w="11906" w:h="16838"/>
      <w:pgMar w:top="2098" w:right="1474" w:bottom="992" w:left="1588"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13C9" w:rsidRDefault="002413C9" w:rsidP="003F2370">
      <w:r>
        <w:separator/>
      </w:r>
    </w:p>
  </w:endnote>
  <w:endnote w:type="continuationSeparator" w:id="0">
    <w:p w:rsidR="002413C9" w:rsidRDefault="002413C9" w:rsidP="003F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1629343"/>
    </w:sdtPr>
    <w:sdtEndPr>
      <w:rPr>
        <w:rFonts w:ascii="Times New Roman" w:hAnsi="Times New Roman" w:cs="Times New Roman"/>
        <w:sz w:val="24"/>
        <w:szCs w:val="24"/>
      </w:rPr>
    </w:sdtEndPr>
    <w:sdtContent>
      <w:p w:rsidR="00D07A50" w:rsidRDefault="002413C9">
        <w:pPr>
          <w:pStyle w:val="a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14</w:t>
        </w:r>
        <w:r>
          <w:rPr>
            <w:rFonts w:ascii="Times New Roman" w:hAnsi="Times New Roman" w:cs="Times New Roman"/>
            <w:sz w:val="24"/>
            <w:szCs w:val="24"/>
          </w:rPr>
          <w:fldChar w:fldCharType="end"/>
        </w:r>
      </w:p>
    </w:sdtContent>
  </w:sdt>
  <w:p w:rsidR="00D07A50" w:rsidRDefault="002413C9">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7A50" w:rsidRDefault="002413C9">
    <w:pPr>
      <w:pStyle w:val="a5"/>
      <w:framePr w:wrap="around" w:vAnchor="text" w:hAnchor="margin" w:xAlign="outside" w:y="1"/>
      <w:ind w:leftChars="200" w:left="420" w:rightChars="200" w:right="420"/>
      <w:rPr>
        <w:rStyle w:val="a7"/>
        <w:rFonts w:ascii="Times New Roman" w:hAnsi="Times New Roman" w:cs="Times New Roman"/>
        <w:sz w:val="28"/>
      </w:rPr>
    </w:pPr>
    <w:r>
      <w:rPr>
        <w:rStyle w:val="a7"/>
        <w:rFonts w:ascii="Times New Roman" w:hAnsi="Times New Roman" w:cs="Times New Roman"/>
        <w:sz w:val="28"/>
      </w:rPr>
      <w:t xml:space="preserve">— </w:t>
    </w:r>
    <w:r>
      <w:rPr>
        <w:rStyle w:val="a7"/>
        <w:rFonts w:ascii="Times New Roman" w:hAnsi="Times New Roman" w:cs="Times New Roman"/>
        <w:sz w:val="28"/>
      </w:rPr>
      <w:fldChar w:fldCharType="begin"/>
    </w:r>
    <w:r>
      <w:rPr>
        <w:rStyle w:val="a7"/>
        <w:rFonts w:ascii="Times New Roman" w:hAnsi="Times New Roman" w:cs="Times New Roman"/>
        <w:sz w:val="28"/>
      </w:rPr>
      <w:instrText xml:space="preserve">PAGE  </w:instrText>
    </w:r>
    <w:r>
      <w:rPr>
        <w:rStyle w:val="a7"/>
        <w:rFonts w:ascii="Times New Roman" w:hAnsi="Times New Roman" w:cs="Times New Roman"/>
        <w:sz w:val="28"/>
      </w:rPr>
      <w:fldChar w:fldCharType="separate"/>
    </w:r>
    <w:r w:rsidR="003F2370">
      <w:rPr>
        <w:rStyle w:val="a7"/>
        <w:rFonts w:ascii="Times New Roman" w:hAnsi="Times New Roman" w:cs="Times New Roman"/>
        <w:noProof/>
        <w:sz w:val="28"/>
      </w:rPr>
      <w:t>4</w:t>
    </w:r>
    <w:r>
      <w:rPr>
        <w:rStyle w:val="a7"/>
        <w:rFonts w:ascii="Times New Roman" w:hAnsi="Times New Roman" w:cs="Times New Roman"/>
        <w:sz w:val="28"/>
      </w:rPr>
      <w:fldChar w:fldCharType="end"/>
    </w:r>
    <w:r>
      <w:rPr>
        <w:rStyle w:val="a7"/>
        <w:rFonts w:ascii="Times New Roman" w:hAnsi="Times New Roman" w:cs="Times New Roman"/>
        <w:sz w:val="28"/>
      </w:rPr>
      <w:t xml:space="preserve"> —</w:t>
    </w:r>
  </w:p>
  <w:p w:rsidR="00D07A50" w:rsidRDefault="002413C9">
    <w:pPr>
      <w:pStyle w:val="a5"/>
      <w:jc w:val="right"/>
    </w:pPr>
  </w:p>
  <w:p w:rsidR="00D07A50" w:rsidRDefault="002413C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13C9" w:rsidRDefault="002413C9" w:rsidP="003F2370">
      <w:r>
        <w:separator/>
      </w:r>
    </w:p>
  </w:footnote>
  <w:footnote w:type="continuationSeparator" w:id="0">
    <w:p w:rsidR="002413C9" w:rsidRDefault="002413C9" w:rsidP="003F237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7A50" w:rsidRDefault="002413C9">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480"/>
    <w:rsid w:val="002413C9"/>
    <w:rsid w:val="003F2370"/>
    <w:rsid w:val="00983A98"/>
    <w:rsid w:val="00B54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228CCAE-99B9-42FF-ABD5-699A87F92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23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3F23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3F2370"/>
    <w:rPr>
      <w:sz w:val="18"/>
      <w:szCs w:val="18"/>
    </w:rPr>
  </w:style>
  <w:style w:type="paragraph" w:styleId="a5">
    <w:name w:val="footer"/>
    <w:basedOn w:val="a"/>
    <w:link w:val="a6"/>
    <w:unhideWhenUsed/>
    <w:qFormat/>
    <w:rsid w:val="003F2370"/>
    <w:pPr>
      <w:tabs>
        <w:tab w:val="center" w:pos="4153"/>
        <w:tab w:val="right" w:pos="8306"/>
      </w:tabs>
      <w:snapToGrid w:val="0"/>
      <w:jc w:val="left"/>
    </w:pPr>
    <w:rPr>
      <w:sz w:val="18"/>
      <w:szCs w:val="18"/>
    </w:rPr>
  </w:style>
  <w:style w:type="character" w:customStyle="1" w:styleId="a6">
    <w:name w:val="页脚 字符"/>
    <w:basedOn w:val="a0"/>
    <w:link w:val="a5"/>
    <w:qFormat/>
    <w:rsid w:val="003F2370"/>
    <w:rPr>
      <w:sz w:val="18"/>
      <w:szCs w:val="18"/>
    </w:rPr>
  </w:style>
  <w:style w:type="character" w:styleId="a7">
    <w:name w:val="page number"/>
    <w:basedOn w:val="a0"/>
    <w:qFormat/>
    <w:rsid w:val="003F2370"/>
  </w:style>
  <w:style w:type="character" w:customStyle="1" w:styleId="apple-converted-space">
    <w:name w:val="apple-converted-space"/>
    <w:basedOn w:val="a0"/>
    <w:qFormat/>
    <w:rsid w:val="003F2370"/>
  </w:style>
  <w:style w:type="paragraph" w:styleId="a8">
    <w:name w:val="No Spacing"/>
    <w:uiPriority w:val="1"/>
    <w:qFormat/>
    <w:rsid w:val="003F2370"/>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322</Words>
  <Characters>1838</Characters>
  <Application>Microsoft Office Word</Application>
  <DocSecurity>0</DocSecurity>
  <Lines>15</Lines>
  <Paragraphs>4</Paragraphs>
  <ScaleCrop>false</ScaleCrop>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2019-04-17T06:43:00Z</dcterms:created>
  <dcterms:modified xsi:type="dcterms:W3CDTF">2019-04-17T06:43:00Z</dcterms:modified>
</cp:coreProperties>
</file>