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39" w:type="dxa"/>
        <w:jc w:val="center"/>
        <w:tblLayout w:type="fixed"/>
        <w:tblCellMar>
          <w:left w:w="28" w:type="dxa"/>
          <w:right w:w="28" w:type="dxa"/>
        </w:tblCellMar>
        <w:tblLook w:val="04A0" w:firstRow="1" w:lastRow="0" w:firstColumn="1" w:lastColumn="0" w:noHBand="0" w:noVBand="1"/>
      </w:tblPr>
      <w:tblGrid>
        <w:gridCol w:w="4698"/>
        <w:gridCol w:w="4941"/>
      </w:tblGrid>
      <w:tr w:rsidR="00E07753">
        <w:trPr>
          <w:cantSplit/>
          <w:trHeight w:val="881"/>
          <w:jc w:val="center"/>
        </w:trPr>
        <w:tc>
          <w:tcPr>
            <w:tcW w:w="9639" w:type="dxa"/>
            <w:gridSpan w:val="2"/>
            <w:tcBorders>
              <w:bottom w:val="thinThickSmallGap" w:sz="12" w:space="0" w:color="FF3333"/>
            </w:tcBorders>
          </w:tcPr>
          <w:p w:rsidR="00E07753" w:rsidRDefault="00AC6030">
            <w:pPr>
              <w:spacing w:line="318" w:lineRule="atLeast"/>
              <w:jc w:val="center"/>
              <w:textAlignment w:val="bottom"/>
              <w:rPr>
                <w:rFonts w:ascii="小标宋" w:eastAsia="小标宋"/>
                <w:color w:val="FF3333"/>
                <w:spacing w:val="440"/>
                <w:w w:val="90"/>
                <w:sz w:val="76"/>
                <w:szCs w:val="76"/>
              </w:rPr>
            </w:pPr>
            <w:bookmarkStart w:id="0" w:name="_GoBack"/>
            <w:bookmarkEnd w:id="0"/>
            <w:r>
              <w:rPr>
                <w:rFonts w:ascii="小标宋" w:eastAsia="小标宋" w:hint="eastAsia"/>
                <w:color w:val="FF3333"/>
                <w:spacing w:val="354"/>
                <w:sz w:val="64"/>
                <w:szCs w:val="76"/>
              </w:rPr>
              <w:t>中国科协部门发</w:t>
            </w:r>
            <w:r>
              <w:rPr>
                <w:rFonts w:ascii="小标宋" w:eastAsia="小标宋" w:hint="eastAsia"/>
                <w:color w:val="FF3333"/>
                <w:spacing w:val="6"/>
                <w:sz w:val="64"/>
                <w:szCs w:val="76"/>
              </w:rPr>
              <w:t>文</w:t>
            </w:r>
          </w:p>
        </w:tc>
      </w:tr>
      <w:tr w:rsidR="00E07753">
        <w:trPr>
          <w:cantSplit/>
          <w:trHeight w:val="512"/>
          <w:jc w:val="center"/>
        </w:trPr>
        <w:tc>
          <w:tcPr>
            <w:tcW w:w="4698" w:type="dxa"/>
            <w:tcBorders>
              <w:top w:val="thinThickSmallGap" w:sz="12" w:space="0" w:color="FF3333"/>
            </w:tcBorders>
            <w:vAlign w:val="bottom"/>
          </w:tcPr>
          <w:p w:rsidR="00E07753" w:rsidRDefault="00AC6030">
            <w:pPr>
              <w:widowControl w:val="0"/>
              <w:overflowPunct/>
              <w:autoSpaceDE/>
              <w:autoSpaceDN/>
              <w:adjustRightInd/>
              <w:spacing w:line="500" w:lineRule="exact"/>
              <w:ind w:firstLineChars="100" w:firstLine="320"/>
              <w:textAlignment w:val="bottom"/>
              <w:rPr>
                <w:rFonts w:ascii="黑体" w:eastAsia="黑体"/>
                <w:sz w:val="32"/>
              </w:rPr>
            </w:pPr>
            <w:r>
              <w:rPr>
                <w:rFonts w:ascii="黑体" w:eastAsia="黑体" w:hint="eastAsia"/>
                <w:sz w:val="32"/>
              </w:rPr>
              <w:t xml:space="preserve"> </w:t>
            </w:r>
          </w:p>
        </w:tc>
        <w:tc>
          <w:tcPr>
            <w:tcW w:w="4941" w:type="dxa"/>
            <w:tcBorders>
              <w:top w:val="thinThickSmallGap" w:sz="12" w:space="0" w:color="FF3333"/>
            </w:tcBorders>
          </w:tcPr>
          <w:p w:rsidR="00E07753" w:rsidRDefault="00AC6030">
            <w:pPr>
              <w:spacing w:beforeLines="50" w:before="156" w:line="500" w:lineRule="exact"/>
              <w:ind w:left="-11" w:right="318"/>
              <w:jc w:val="right"/>
              <w:textAlignment w:val="bottom"/>
              <w:rPr>
                <w:rFonts w:ascii="仿宋_GB2312" w:eastAsia="仿宋_GB2312"/>
                <w:sz w:val="32"/>
                <w:szCs w:val="32"/>
              </w:rPr>
            </w:pPr>
            <w:bookmarkStart w:id="1" w:name="daizi"/>
            <w:r>
              <w:rPr>
                <w:rFonts w:ascii="仿宋_GB2312" w:eastAsia="仿宋_GB2312" w:hint="eastAsia"/>
                <w:sz w:val="32"/>
                <w:szCs w:val="32"/>
              </w:rPr>
              <w:t>科协</w:t>
            </w:r>
            <w:proofErr w:type="gramStart"/>
            <w:r>
              <w:rPr>
                <w:rFonts w:ascii="仿宋_GB2312" w:eastAsia="仿宋_GB2312" w:hint="eastAsia"/>
                <w:sz w:val="32"/>
                <w:szCs w:val="32"/>
              </w:rPr>
              <w:t>宣函文字</w:t>
            </w:r>
            <w:bookmarkEnd w:id="1"/>
            <w:proofErr w:type="gramEnd"/>
            <w:r>
              <w:rPr>
                <w:rFonts w:ascii="仿宋_GB2312" w:eastAsia="仿宋_GB2312" w:hAnsi="宋体" w:hint="eastAsia"/>
                <w:sz w:val="32"/>
                <w:szCs w:val="32"/>
              </w:rPr>
              <w:t>〔</w:t>
            </w:r>
            <w:bookmarkStart w:id="2" w:name="fawenniandu"/>
            <w:r>
              <w:rPr>
                <w:rFonts w:ascii="仿宋_GB2312" w:eastAsia="仿宋_GB2312" w:hAnsi="宋体" w:hint="eastAsia"/>
                <w:sz w:val="32"/>
                <w:szCs w:val="32"/>
              </w:rPr>
              <w:t>20</w:t>
            </w:r>
            <w:bookmarkEnd w:id="2"/>
            <w:r>
              <w:rPr>
                <w:rFonts w:ascii="仿宋_GB2312" w:eastAsia="仿宋_GB2312" w:hAnsi="宋体" w:hint="eastAsia"/>
                <w:sz w:val="32"/>
                <w:szCs w:val="32"/>
              </w:rPr>
              <w:t>23</w:t>
            </w:r>
            <w:r>
              <w:rPr>
                <w:rFonts w:ascii="仿宋_GB2312" w:eastAsia="仿宋_GB2312" w:hAnsi="宋体" w:hint="eastAsia"/>
                <w:sz w:val="32"/>
                <w:szCs w:val="32"/>
              </w:rPr>
              <w:t>〕</w:t>
            </w:r>
            <w:r>
              <w:rPr>
                <w:rFonts w:ascii="仿宋_GB2312" w:eastAsia="仿宋_GB2312" w:hint="eastAsia"/>
                <w:sz w:val="32"/>
                <w:szCs w:val="32"/>
              </w:rPr>
              <w:t>3</w:t>
            </w:r>
            <w:r>
              <w:rPr>
                <w:rFonts w:ascii="仿宋_GB2312" w:eastAsia="仿宋_GB2312" w:hAnsi="宋体" w:hint="eastAsia"/>
                <w:sz w:val="32"/>
                <w:szCs w:val="32"/>
              </w:rPr>
              <w:t>号</w:t>
            </w:r>
            <w:r>
              <w:rPr>
                <w:rFonts w:ascii="仿宋_GB2312" w:eastAsia="仿宋_GB2312" w:hAnsi="宋体" w:hint="eastAsia"/>
                <w:sz w:val="32"/>
                <w:szCs w:val="32"/>
              </w:rPr>
              <w:t xml:space="preserve">  </w:t>
            </w:r>
          </w:p>
        </w:tc>
      </w:tr>
      <w:tr w:rsidR="00E077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1282"/>
          <w:jc w:val="center"/>
        </w:trPr>
        <w:tc>
          <w:tcPr>
            <w:tcW w:w="9639" w:type="dxa"/>
            <w:gridSpan w:val="2"/>
            <w:tcBorders>
              <w:top w:val="nil"/>
              <w:left w:val="nil"/>
              <w:bottom w:val="nil"/>
              <w:right w:val="nil"/>
            </w:tcBorders>
            <w:vAlign w:val="center"/>
          </w:tcPr>
          <w:p w:rsidR="00E07753" w:rsidRDefault="00AC6030">
            <w:pPr>
              <w:spacing w:beforeLines="200" w:before="624" w:afterLines="100" w:after="312" w:line="700" w:lineRule="exact"/>
              <w:jc w:val="center"/>
              <w:rPr>
                <w:rFonts w:ascii="小标宋" w:eastAsia="小标宋" w:hAnsi="小标宋" w:cs="小标宋"/>
                <w:sz w:val="44"/>
                <w:szCs w:val="44"/>
                <w:lang w:val="zh-TW"/>
              </w:rPr>
            </w:pPr>
            <w:r>
              <w:rPr>
                <w:rFonts w:ascii="小标宋" w:eastAsia="小标宋" w:hAnsi="小标宋" w:cs="小标宋" w:hint="eastAsia"/>
                <w:sz w:val="44"/>
                <w:szCs w:val="44"/>
              </w:rPr>
              <w:t>中国科协宣传文化部关于举办</w:t>
            </w:r>
            <w:r>
              <w:rPr>
                <w:rFonts w:ascii="小标宋" w:eastAsia="小标宋" w:hAnsi="小标宋" w:cs="小标宋"/>
                <w:sz w:val="44"/>
                <w:szCs w:val="44"/>
              </w:rPr>
              <w:br/>
            </w:r>
            <w:r>
              <w:rPr>
                <w:rFonts w:ascii="小标宋" w:eastAsia="小标宋" w:hAnsi="小标宋" w:cs="小标宋" w:hint="eastAsia"/>
                <w:sz w:val="44"/>
                <w:szCs w:val="44"/>
              </w:rPr>
              <w:t>科技志愿服务周的通知</w:t>
            </w:r>
          </w:p>
        </w:tc>
      </w:tr>
    </w:tbl>
    <w:p w:rsidR="00E07753" w:rsidRDefault="00AC6030">
      <w:pPr>
        <w:spacing w:line="570" w:lineRule="exact"/>
        <w:rPr>
          <w:rFonts w:ascii="仿宋_GB2312" w:eastAsia="仿宋_GB2312" w:hAnsi="仿宋" w:cs="仿宋_GB2312"/>
          <w:sz w:val="32"/>
          <w:szCs w:val="32"/>
        </w:rPr>
      </w:pPr>
      <w:r>
        <w:rPr>
          <w:rFonts w:ascii="仿宋_GB2312" w:eastAsia="仿宋_GB2312" w:hAnsi="仿宋" w:cs="仿宋_GB2312" w:hint="eastAsia"/>
          <w:sz w:val="32"/>
          <w:szCs w:val="32"/>
        </w:rPr>
        <w:t>各全国学会、协会、研究会秘书处，各省、自治区、直辖市科协，新疆生产建设兵团科协科技志愿服务管理部门，有关直属单位：</w:t>
      </w:r>
    </w:p>
    <w:p w:rsidR="00E07753" w:rsidRDefault="00AC6030">
      <w:pPr>
        <w:spacing w:line="570" w:lineRule="exact"/>
        <w:ind w:firstLineChars="200" w:firstLine="640"/>
        <w:rPr>
          <w:rFonts w:ascii="仿宋_GB2312" w:eastAsia="仿宋_GB2312" w:hAnsi="仿宋" w:cs="仿宋_GB2312"/>
          <w:sz w:val="32"/>
          <w:szCs w:val="32"/>
        </w:rPr>
      </w:pPr>
      <w:bookmarkStart w:id="3" w:name="_Hlk127290232"/>
      <w:r>
        <w:rPr>
          <w:rFonts w:ascii="仿宋_GB2312" w:eastAsia="仿宋_GB2312" w:hAnsi="仿宋" w:cs="仿宋_GB2312" w:hint="eastAsia"/>
          <w:sz w:val="32"/>
          <w:szCs w:val="32"/>
        </w:rPr>
        <w:t>2023</w:t>
      </w:r>
      <w:r>
        <w:rPr>
          <w:rFonts w:ascii="仿宋_GB2312" w:eastAsia="仿宋_GB2312" w:hAnsi="仿宋" w:cs="仿宋_GB2312" w:hint="eastAsia"/>
          <w:sz w:val="32"/>
          <w:szCs w:val="32"/>
        </w:rPr>
        <w:t>年是毛泽东同志“向雷锋同志学习”题词发表</w:t>
      </w:r>
      <w:r>
        <w:rPr>
          <w:rFonts w:ascii="仿宋_GB2312" w:eastAsia="仿宋_GB2312" w:hAnsi="仿宋" w:cs="仿宋_GB2312" w:hint="eastAsia"/>
          <w:sz w:val="32"/>
          <w:szCs w:val="32"/>
        </w:rPr>
        <w:t>60</w:t>
      </w:r>
      <w:r>
        <w:rPr>
          <w:rFonts w:ascii="仿宋_GB2312" w:eastAsia="仿宋_GB2312" w:hAnsi="仿宋" w:cs="仿宋_GB2312" w:hint="eastAsia"/>
          <w:sz w:val="32"/>
          <w:szCs w:val="32"/>
        </w:rPr>
        <w:t>周年。</w:t>
      </w:r>
      <w:bookmarkEnd w:id="3"/>
      <w:r>
        <w:rPr>
          <w:rFonts w:ascii="仿宋_GB2312" w:eastAsia="仿宋_GB2312" w:hAnsi="仿宋" w:cs="仿宋_GB2312" w:hint="eastAsia"/>
          <w:sz w:val="32"/>
          <w:szCs w:val="32"/>
        </w:rPr>
        <w:t>为大力弘扬雷锋精神，中国科协宣传文化部决定于第</w:t>
      </w:r>
      <w:r>
        <w:rPr>
          <w:rFonts w:ascii="仿宋_GB2312" w:eastAsia="仿宋_GB2312" w:hAnsi="仿宋" w:cs="仿宋_GB2312" w:hint="eastAsia"/>
          <w:sz w:val="32"/>
          <w:szCs w:val="32"/>
        </w:rPr>
        <w:t>60</w:t>
      </w:r>
      <w:r>
        <w:rPr>
          <w:rFonts w:ascii="仿宋_GB2312" w:eastAsia="仿宋_GB2312" w:hAnsi="仿宋" w:cs="仿宋_GB2312" w:hint="eastAsia"/>
          <w:sz w:val="32"/>
          <w:szCs w:val="32"/>
        </w:rPr>
        <w:t>个“学雷锋纪念日”来临之际，举办科技志愿服务周活动，组织引领广大科技工作者深入参与科技志愿服务，以实际行动书写新时代科技界雷锋故事。现将有关事项通知如下。</w:t>
      </w:r>
    </w:p>
    <w:p w:rsidR="00E07753" w:rsidRDefault="00AC6030">
      <w:pPr>
        <w:spacing w:line="570" w:lineRule="exact"/>
        <w:ind w:firstLineChars="200" w:firstLine="640"/>
        <w:rPr>
          <w:rFonts w:ascii="黑体" w:eastAsia="黑体" w:hAnsi="黑体" w:cs="黑体"/>
          <w:sz w:val="32"/>
          <w:szCs w:val="32"/>
        </w:rPr>
      </w:pPr>
      <w:r>
        <w:rPr>
          <w:rFonts w:ascii="黑体" w:eastAsia="黑体" w:hAnsi="黑体" w:cs="黑体" w:hint="eastAsia"/>
          <w:sz w:val="32"/>
          <w:szCs w:val="32"/>
        </w:rPr>
        <w:t>一、活动时间</w:t>
      </w:r>
    </w:p>
    <w:p w:rsidR="00E07753" w:rsidRDefault="00AC6030">
      <w:pPr>
        <w:spacing w:line="57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2023</w:t>
      </w:r>
      <w:r>
        <w:rPr>
          <w:rFonts w:ascii="仿宋_GB2312" w:eastAsia="仿宋_GB2312" w:hAnsi="仿宋" w:cs="仿宋_GB2312" w:hint="eastAsia"/>
          <w:sz w:val="32"/>
          <w:szCs w:val="32"/>
        </w:rPr>
        <w:t>年</w:t>
      </w:r>
      <w:r>
        <w:rPr>
          <w:rFonts w:ascii="仿宋_GB2312" w:eastAsia="仿宋_GB2312" w:hAnsi="仿宋" w:cs="仿宋_GB2312" w:hint="eastAsia"/>
          <w:sz w:val="32"/>
          <w:szCs w:val="32"/>
        </w:rPr>
        <w:t>3</w:t>
      </w:r>
      <w:r>
        <w:rPr>
          <w:rFonts w:ascii="仿宋_GB2312" w:eastAsia="仿宋_GB2312" w:hAnsi="仿宋" w:cs="仿宋_GB2312" w:hint="eastAsia"/>
          <w:sz w:val="32"/>
          <w:szCs w:val="32"/>
        </w:rPr>
        <w:t>月</w:t>
      </w:r>
      <w:r>
        <w:rPr>
          <w:rFonts w:ascii="仿宋_GB2312" w:eastAsia="仿宋_GB2312" w:hAnsi="仿宋" w:cs="仿宋_GB2312" w:hint="eastAsia"/>
          <w:sz w:val="32"/>
          <w:szCs w:val="32"/>
        </w:rPr>
        <w:t>1</w:t>
      </w:r>
      <w:r>
        <w:rPr>
          <w:rFonts w:ascii="仿宋_GB2312" w:eastAsia="仿宋_GB2312" w:hAnsi="仿宋" w:cs="仿宋_GB2312" w:hint="eastAsia"/>
          <w:sz w:val="32"/>
          <w:szCs w:val="32"/>
        </w:rPr>
        <w:t>—</w:t>
      </w:r>
      <w:r>
        <w:rPr>
          <w:rFonts w:ascii="仿宋_GB2312" w:eastAsia="仿宋_GB2312" w:hAnsi="仿宋" w:cs="仿宋_GB2312" w:hint="eastAsia"/>
          <w:sz w:val="32"/>
          <w:szCs w:val="32"/>
        </w:rPr>
        <w:t>7</w:t>
      </w:r>
      <w:r>
        <w:rPr>
          <w:rFonts w:ascii="仿宋_GB2312" w:eastAsia="仿宋_GB2312" w:hAnsi="仿宋" w:cs="仿宋_GB2312" w:hint="eastAsia"/>
          <w:sz w:val="32"/>
          <w:szCs w:val="32"/>
        </w:rPr>
        <w:t>日</w:t>
      </w:r>
    </w:p>
    <w:p w:rsidR="00E07753" w:rsidRDefault="00AC6030">
      <w:pPr>
        <w:spacing w:line="570" w:lineRule="exact"/>
        <w:ind w:firstLineChars="200" w:firstLine="640"/>
        <w:rPr>
          <w:rFonts w:ascii="黑体" w:eastAsia="黑体" w:hAnsi="黑体" w:cs="黑体"/>
          <w:sz w:val="32"/>
          <w:szCs w:val="32"/>
        </w:rPr>
      </w:pPr>
      <w:r>
        <w:rPr>
          <w:rFonts w:ascii="黑体" w:eastAsia="黑体" w:hAnsi="黑体" w:cs="黑体" w:hint="eastAsia"/>
          <w:sz w:val="32"/>
          <w:szCs w:val="32"/>
        </w:rPr>
        <w:t>二、活动主题</w:t>
      </w:r>
    </w:p>
    <w:p w:rsidR="00E07753" w:rsidRDefault="00AC6030">
      <w:pPr>
        <w:spacing w:line="57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传承雷锋精神</w:t>
      </w:r>
      <w:r>
        <w:rPr>
          <w:rFonts w:ascii="仿宋_GB2312" w:eastAsia="仿宋_GB2312" w:hAnsi="仿宋" w:cs="仿宋_GB2312" w:hint="eastAsia"/>
          <w:sz w:val="32"/>
          <w:szCs w:val="32"/>
        </w:rPr>
        <w:t xml:space="preserve"> </w:t>
      </w:r>
      <w:r>
        <w:rPr>
          <w:rFonts w:ascii="仿宋_GB2312" w:eastAsia="仿宋_GB2312" w:hAnsi="仿宋" w:cs="仿宋_GB2312" w:hint="eastAsia"/>
          <w:sz w:val="32"/>
          <w:szCs w:val="32"/>
        </w:rPr>
        <w:t>科技志愿在行动</w:t>
      </w:r>
    </w:p>
    <w:p w:rsidR="00E07753" w:rsidRDefault="00AC6030">
      <w:pPr>
        <w:spacing w:line="570" w:lineRule="exact"/>
        <w:ind w:firstLineChars="200" w:firstLine="640"/>
        <w:rPr>
          <w:rFonts w:ascii="黑体" w:eastAsia="黑体" w:hAnsi="黑体" w:cs="黑体"/>
          <w:sz w:val="32"/>
          <w:szCs w:val="32"/>
        </w:rPr>
      </w:pPr>
      <w:r>
        <w:rPr>
          <w:rFonts w:ascii="黑体" w:eastAsia="黑体" w:hAnsi="黑体" w:cs="黑体" w:hint="eastAsia"/>
          <w:sz w:val="32"/>
          <w:szCs w:val="32"/>
        </w:rPr>
        <w:t>三、主要内容</w:t>
      </w:r>
    </w:p>
    <w:p w:rsidR="00E07753" w:rsidRDefault="00AC6030">
      <w:pPr>
        <w:pStyle w:val="a5"/>
        <w:spacing w:before="0" w:line="570" w:lineRule="exact"/>
        <w:ind w:firstLineChars="200" w:firstLine="640"/>
        <w:rPr>
          <w:rFonts w:hAnsi="仿宋_GB2312" w:cs="仿宋_GB2312"/>
          <w:sz w:val="32"/>
          <w:szCs w:val="32"/>
        </w:rPr>
      </w:pPr>
      <w:r>
        <w:rPr>
          <w:rFonts w:hAnsi="仿宋" w:cs="黑体" w:hint="eastAsia"/>
          <w:sz w:val="32"/>
          <w:szCs w:val="32"/>
        </w:rPr>
        <w:t>1.</w:t>
      </w:r>
      <w:r>
        <w:rPr>
          <w:rFonts w:hAnsi="仿宋" w:cs="楷体_GB2312" w:hint="eastAsia"/>
          <w:sz w:val="32"/>
          <w:szCs w:val="32"/>
        </w:rPr>
        <w:t>示范活动。</w:t>
      </w:r>
      <w:r>
        <w:rPr>
          <w:rFonts w:hAnsi="仿宋" w:hint="eastAsia"/>
          <w:sz w:val="32"/>
          <w:szCs w:val="32"/>
        </w:rPr>
        <w:t>举办“一带一路”海外工程科普营和大手拉小手科普报告团巡讲活动，广泛开展科普报告、直播讲座等系列科学传播活动。开展中国科技馆“走进展厅讲科技”品牌活动，做好“馆校对接”大学生科技志愿服务，组织专家志愿者下基层，</w:t>
      </w:r>
    </w:p>
    <w:tbl>
      <w:tblPr>
        <w:tblW w:w="9639" w:type="dxa"/>
        <w:jc w:val="center"/>
        <w:tblBorders>
          <w:bottom w:val="thickThinSmallGap" w:sz="12" w:space="0" w:color="FF0000"/>
          <w:insideH w:val="single" w:sz="4" w:space="0" w:color="auto"/>
          <w:insideV w:val="single" w:sz="4" w:space="0" w:color="auto"/>
        </w:tblBorders>
        <w:tblLook w:val="04A0" w:firstRow="1" w:lastRow="0" w:firstColumn="1" w:lastColumn="0" w:noHBand="0" w:noVBand="1"/>
      </w:tblPr>
      <w:tblGrid>
        <w:gridCol w:w="9639"/>
      </w:tblGrid>
      <w:tr w:rsidR="00E07753">
        <w:trPr>
          <w:jc w:val="center"/>
        </w:trPr>
        <w:tc>
          <w:tcPr>
            <w:tcW w:w="9061" w:type="dxa"/>
          </w:tcPr>
          <w:p w:rsidR="00E07753" w:rsidRDefault="00E07753">
            <w:pPr>
              <w:pStyle w:val="a5"/>
              <w:widowControl w:val="0"/>
              <w:spacing w:before="0" w:line="580" w:lineRule="exact"/>
              <w:rPr>
                <w:rFonts w:hAnsi="仿宋_GB2312" w:cs="仿宋_GB2312"/>
                <w:kern w:val="2"/>
                <w:sz w:val="32"/>
                <w:szCs w:val="32"/>
              </w:rPr>
            </w:pPr>
          </w:p>
        </w:tc>
      </w:tr>
    </w:tbl>
    <w:p w:rsidR="00E07753" w:rsidRDefault="00AC6030">
      <w:pPr>
        <w:pStyle w:val="a5"/>
        <w:widowControl w:val="0"/>
        <w:spacing w:before="0" w:line="560" w:lineRule="exact"/>
        <w:rPr>
          <w:rFonts w:hAnsi="仿宋"/>
          <w:sz w:val="32"/>
          <w:szCs w:val="32"/>
        </w:rPr>
      </w:pPr>
      <w:r>
        <w:rPr>
          <w:rFonts w:hAnsi="仿宋" w:hint="eastAsia"/>
          <w:sz w:val="32"/>
          <w:szCs w:val="32"/>
        </w:rPr>
        <w:lastRenderedPageBreak/>
        <w:t>开展特色科普活动。</w:t>
      </w:r>
      <w:r>
        <w:rPr>
          <w:rFonts w:hAnsi="仿宋" w:cs="仿宋_GB2312" w:hint="eastAsia"/>
          <w:sz w:val="32"/>
          <w:szCs w:val="32"/>
        </w:rPr>
        <w:t>举办科技志愿服务经验交流活动，</w:t>
      </w:r>
      <w:r>
        <w:rPr>
          <w:rFonts w:hAnsi="仿宋" w:hint="eastAsia"/>
          <w:sz w:val="32"/>
          <w:szCs w:val="32"/>
        </w:rPr>
        <w:t>邀请</w:t>
      </w:r>
      <w:r>
        <w:rPr>
          <w:rFonts w:hAnsi="仿宋" w:hint="eastAsia"/>
          <w:sz w:val="32"/>
          <w:szCs w:val="32"/>
        </w:rPr>
        <w:t>2019-2021</w:t>
      </w:r>
      <w:r>
        <w:rPr>
          <w:rFonts w:hAnsi="仿宋" w:hint="eastAsia"/>
          <w:sz w:val="32"/>
          <w:szCs w:val="32"/>
        </w:rPr>
        <w:t>年度学雷锋志愿服务“四个</w:t>
      </w:r>
      <w:r>
        <w:rPr>
          <w:rFonts w:hAnsi="仿宋" w:hint="eastAsia"/>
          <w:sz w:val="32"/>
          <w:szCs w:val="32"/>
        </w:rPr>
        <w:t>100</w:t>
      </w:r>
      <w:r>
        <w:rPr>
          <w:rFonts w:hAnsi="仿宋" w:hint="eastAsia"/>
          <w:sz w:val="32"/>
          <w:szCs w:val="32"/>
        </w:rPr>
        <w:t>”先进典型代表分享科技志愿活动工作模式和经验感悟。发起以“弘扬科技志愿服务精神，宣扬科技志愿服务典型”为主题的短视频征集活动，推动塑造科技志愿文化。</w:t>
      </w:r>
    </w:p>
    <w:p w:rsidR="00E07753" w:rsidRDefault="00AC6030">
      <w:pPr>
        <w:widowControl w:val="0"/>
        <w:spacing w:line="560" w:lineRule="exact"/>
        <w:ind w:firstLineChars="200" w:firstLine="640"/>
        <w:rPr>
          <w:rFonts w:ascii="仿宋_GB2312" w:eastAsia="仿宋_GB2312" w:hAnsi="仿宋" w:cs="楷体_GB2312"/>
          <w:sz w:val="32"/>
          <w:szCs w:val="32"/>
        </w:rPr>
      </w:pPr>
      <w:r>
        <w:rPr>
          <w:rFonts w:ascii="仿宋_GB2312" w:eastAsia="仿宋_GB2312" w:hAnsi="仿宋" w:hint="eastAsia"/>
          <w:sz w:val="32"/>
          <w:szCs w:val="32"/>
        </w:rPr>
        <w:t>2.</w:t>
      </w:r>
      <w:r>
        <w:rPr>
          <w:rFonts w:ascii="仿宋_GB2312" w:eastAsia="仿宋_GB2312" w:hAnsi="仿宋" w:cs="楷体_GB2312" w:hint="eastAsia"/>
          <w:sz w:val="32"/>
          <w:szCs w:val="32"/>
        </w:rPr>
        <w:t>系列活动。对</w:t>
      </w:r>
      <w:proofErr w:type="gramStart"/>
      <w:r>
        <w:rPr>
          <w:rFonts w:ascii="仿宋_GB2312" w:eastAsia="仿宋_GB2312" w:hAnsi="仿宋" w:cs="楷体_GB2312" w:hint="eastAsia"/>
          <w:sz w:val="32"/>
          <w:szCs w:val="32"/>
        </w:rPr>
        <w:t>标服务</w:t>
      </w:r>
      <w:proofErr w:type="gramEnd"/>
      <w:r>
        <w:rPr>
          <w:rFonts w:ascii="仿宋_GB2312" w:eastAsia="仿宋_GB2312" w:hAnsi="仿宋" w:cs="楷体_GB2312" w:hint="eastAsia"/>
          <w:sz w:val="32"/>
          <w:szCs w:val="32"/>
        </w:rPr>
        <w:t>科技工作者、赋能各级组织的要求，请各地科协做好统筹协调，</w:t>
      </w:r>
      <w:r>
        <w:rPr>
          <w:rFonts w:ascii="仿宋_GB2312" w:eastAsia="仿宋_GB2312" w:hAnsi="仿宋" w:hint="eastAsia"/>
          <w:sz w:val="32"/>
          <w:szCs w:val="32"/>
        </w:rPr>
        <w:t>紧紧围绕贯彻落实党的二十大精神主线，聚焦宣讲党的政策、弘扬科学家精神、科普和青少年科技教育、服务国家重大战略、参与社会治理等主题广泛开展具有区域优势特点的系列科技志愿服务活动。</w:t>
      </w:r>
    </w:p>
    <w:p w:rsidR="00E07753" w:rsidRDefault="00AC6030">
      <w:pPr>
        <w:widowControl w:val="0"/>
        <w:spacing w:line="560" w:lineRule="exact"/>
        <w:ind w:firstLineChars="200" w:firstLine="640"/>
        <w:rPr>
          <w:rFonts w:ascii="仿宋_GB2312" w:eastAsia="仿宋_GB2312" w:hAnsi="仿宋" w:cs="楷体_GB2312"/>
          <w:sz w:val="32"/>
          <w:szCs w:val="32"/>
        </w:rPr>
      </w:pPr>
      <w:r>
        <w:rPr>
          <w:rFonts w:ascii="仿宋_GB2312" w:eastAsia="仿宋_GB2312" w:hAnsi="仿宋" w:cs="楷体_GB2312" w:hint="eastAsia"/>
          <w:sz w:val="32"/>
          <w:szCs w:val="32"/>
        </w:rPr>
        <w:t>3.</w:t>
      </w:r>
      <w:r>
        <w:rPr>
          <w:rFonts w:ascii="仿宋_GB2312" w:eastAsia="仿宋_GB2312" w:hAnsi="仿宋" w:cs="楷体_GB2312" w:hint="eastAsia"/>
          <w:sz w:val="32"/>
          <w:szCs w:val="32"/>
        </w:rPr>
        <w:t>特色活动。请各全国学会、社会组织和企业科协结合自身学科和经营领域，组织科技人员积极开展有特色、有影响的科技志愿服务活动。请各高校特别是</w:t>
      </w:r>
      <w:bookmarkStart w:id="4" w:name="_Hlk127306244"/>
      <w:r>
        <w:rPr>
          <w:rFonts w:ascii="仿宋_GB2312" w:eastAsia="仿宋_GB2312" w:hAnsi="仿宋" w:hint="eastAsia"/>
          <w:sz w:val="32"/>
          <w:szCs w:val="32"/>
        </w:rPr>
        <w:t>“翱翔之翼”大学生科技志愿服务项目承担高校</w:t>
      </w:r>
      <w:bookmarkEnd w:id="4"/>
      <w:r>
        <w:rPr>
          <w:rFonts w:ascii="仿宋_GB2312" w:eastAsia="仿宋_GB2312" w:hAnsi="仿宋" w:hint="eastAsia"/>
          <w:sz w:val="32"/>
          <w:szCs w:val="32"/>
        </w:rPr>
        <w:t>在科技志愿服务周期间适时组织大学生开展科技志愿服务。</w:t>
      </w:r>
    </w:p>
    <w:p w:rsidR="00E07753" w:rsidRDefault="00AC6030">
      <w:pPr>
        <w:widowControl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四、工作要求</w:t>
      </w:r>
    </w:p>
    <w:p w:rsidR="00E07753" w:rsidRDefault="00AC6030">
      <w:pPr>
        <w:widowControl w:val="0"/>
        <w:spacing w:line="560" w:lineRule="exact"/>
        <w:ind w:firstLineChars="200" w:firstLine="640"/>
        <w:rPr>
          <w:rFonts w:ascii="仿宋_GB2312" w:eastAsia="仿宋_GB2312" w:hAnsi="仿宋"/>
          <w:sz w:val="32"/>
          <w:szCs w:val="32"/>
        </w:rPr>
      </w:pPr>
      <w:r>
        <w:rPr>
          <w:rFonts w:ascii="仿宋_GB2312" w:eastAsia="仿宋_GB2312" w:hAnsi="楷体" w:cs="楷体_GB2312" w:hint="eastAsia"/>
          <w:sz w:val="32"/>
          <w:szCs w:val="32"/>
        </w:rPr>
        <w:t>1.</w:t>
      </w:r>
      <w:r>
        <w:rPr>
          <w:rFonts w:ascii="仿宋_GB2312" w:eastAsia="仿宋_GB2312" w:hAnsi="楷体" w:cs="楷体_GB2312" w:hint="eastAsia"/>
          <w:sz w:val="32"/>
          <w:szCs w:val="32"/>
        </w:rPr>
        <w:t>高度重视、精心组织。</w:t>
      </w:r>
      <w:r>
        <w:rPr>
          <w:rFonts w:ascii="仿宋_GB2312" w:eastAsia="仿宋_GB2312" w:hAnsi="仿宋" w:hint="eastAsia"/>
          <w:sz w:val="32"/>
          <w:szCs w:val="32"/>
        </w:rPr>
        <w:t>各学会、各地方、各单位要把开展科技志愿服务作为贯彻党的二十大精神、服务人民群众的一项重要工作，紧扣主题、加强策划，聚焦实际需求创新活动形式内容，充分调动激发科技志愿者积极性主动性创造性。要做好统筹协调和资源共享，规划好各项工作，切实把好事办好办实，办出特色、办成品牌，坚决杜绝形式主义和官僚主义。</w:t>
      </w:r>
    </w:p>
    <w:p w:rsidR="00E07753" w:rsidRDefault="00AC6030">
      <w:pPr>
        <w:widowControl w:val="0"/>
        <w:spacing w:line="560" w:lineRule="exact"/>
        <w:ind w:firstLineChars="200" w:firstLine="640"/>
        <w:rPr>
          <w:rFonts w:ascii="仿宋_GB2312" w:eastAsia="仿宋_GB2312" w:hAnsi="仿宋"/>
          <w:sz w:val="32"/>
          <w:szCs w:val="32"/>
        </w:rPr>
      </w:pPr>
      <w:r>
        <w:rPr>
          <w:rFonts w:ascii="仿宋_GB2312" w:eastAsia="仿宋_GB2312" w:hAnsi="楷体" w:cs="楷体_GB2312" w:hint="eastAsia"/>
          <w:sz w:val="32"/>
          <w:szCs w:val="32"/>
        </w:rPr>
        <w:t>2.</w:t>
      </w:r>
      <w:r>
        <w:rPr>
          <w:rFonts w:ascii="仿宋_GB2312" w:eastAsia="仿宋_GB2312" w:hAnsi="楷体" w:cs="楷体_GB2312" w:hint="eastAsia"/>
          <w:sz w:val="32"/>
          <w:szCs w:val="32"/>
        </w:rPr>
        <w:t>务求实效、提炼经验。</w:t>
      </w:r>
      <w:r>
        <w:rPr>
          <w:rFonts w:ascii="仿宋_GB2312" w:eastAsia="仿宋_GB2312" w:hAnsi="仿宋" w:hint="eastAsia"/>
          <w:sz w:val="32"/>
          <w:szCs w:val="32"/>
        </w:rPr>
        <w:t>各学会、各地方、各单位要在科技</w:t>
      </w:r>
      <w:r>
        <w:rPr>
          <w:rFonts w:ascii="仿宋_GB2312" w:eastAsia="仿宋_GB2312" w:hAnsi="仿宋" w:hint="eastAsia"/>
          <w:sz w:val="32"/>
          <w:szCs w:val="32"/>
        </w:rPr>
        <w:lastRenderedPageBreak/>
        <w:t>志愿服务平台认真记录活动时长，及时展示活动新闻和相关视频资料（相关材料可通过科技志愿服务信息平台后台管理系统上传，或发送至电子邮箱</w:t>
      </w:r>
      <w:hyperlink r:id="rId7" w:history="1">
        <w:r>
          <w:rPr>
            <w:rFonts w:ascii="Times New Roman" w:eastAsia="仿宋_GB2312" w:hAnsi="Times New Roman"/>
            <w:sz w:val="32"/>
            <w:szCs w:val="32"/>
          </w:rPr>
          <w:t>yaoda@cast.org.cn</w:t>
        </w:r>
      </w:hyperlink>
      <w:r>
        <w:rPr>
          <w:rFonts w:ascii="仿宋_GB2312" w:eastAsia="仿宋_GB2312" w:hAnsi="仿宋" w:hint="eastAsia"/>
          <w:sz w:val="32"/>
          <w:szCs w:val="32"/>
        </w:rPr>
        <w:t>），切实发挥平台记录展示评价功能。要务求实效，在服务中动态收集服务效果评价，做好深层次需求和原因分析，总结凝练工作经验模式。相关工作专报可于活动结束后发宣传文化部，我们将在科协新媒体平台展示并择优推荐至中央文明办。</w:t>
      </w:r>
    </w:p>
    <w:p w:rsidR="00E07753" w:rsidRDefault="00AC6030">
      <w:pPr>
        <w:pStyle w:val="a5"/>
        <w:widowControl w:val="0"/>
        <w:spacing w:before="0" w:line="560" w:lineRule="exact"/>
        <w:ind w:firstLineChars="200" w:firstLine="640"/>
        <w:rPr>
          <w:rFonts w:hAnsi="仿宋_GB2312" w:cs="仿宋_GB2312"/>
          <w:kern w:val="2"/>
          <w:sz w:val="32"/>
          <w:szCs w:val="32"/>
        </w:rPr>
      </w:pPr>
      <w:r>
        <w:rPr>
          <w:rFonts w:hAnsi="楷体" w:cs="楷体_GB2312" w:hint="eastAsia"/>
          <w:sz w:val="32"/>
          <w:szCs w:val="32"/>
        </w:rPr>
        <w:t>3.</w:t>
      </w:r>
      <w:r>
        <w:rPr>
          <w:rFonts w:hAnsi="楷体" w:cs="楷体_GB2312" w:hint="eastAsia"/>
          <w:sz w:val="32"/>
          <w:szCs w:val="32"/>
        </w:rPr>
        <w:t>联动宣传、扩大影响。</w:t>
      </w:r>
      <w:bookmarkStart w:id="5" w:name="_Hlk127293898"/>
      <w:r>
        <w:rPr>
          <w:rFonts w:hAnsi="仿宋" w:hint="eastAsia"/>
          <w:sz w:val="32"/>
          <w:szCs w:val="32"/>
        </w:rPr>
        <w:t>各学会、各地方、各单位要</w:t>
      </w:r>
      <w:bookmarkEnd w:id="5"/>
      <w:r>
        <w:rPr>
          <w:rFonts w:hAnsi="仿宋" w:hint="eastAsia"/>
          <w:sz w:val="32"/>
          <w:szCs w:val="32"/>
        </w:rPr>
        <w:t>立足实际，在组织现场服务的同时广泛开展线上活动。要突出发挥主流媒体和新媒体优势，将准备在科技志愿服务周期间举办的品牌活动（最多不超过</w:t>
      </w:r>
      <w:r>
        <w:rPr>
          <w:rFonts w:hAnsi="仿宋" w:hint="eastAsia"/>
          <w:sz w:val="32"/>
          <w:szCs w:val="32"/>
        </w:rPr>
        <w:t>3</w:t>
      </w:r>
      <w:r>
        <w:rPr>
          <w:rFonts w:hAnsi="仿宋" w:hint="eastAsia"/>
          <w:sz w:val="32"/>
          <w:szCs w:val="32"/>
        </w:rPr>
        <w:t>个）</w:t>
      </w:r>
      <w:r>
        <w:rPr>
          <w:rFonts w:hAnsi="仿宋" w:hint="eastAsia"/>
          <w:sz w:val="32"/>
          <w:szCs w:val="32"/>
        </w:rPr>
        <w:t>于</w:t>
      </w:r>
      <w:r>
        <w:rPr>
          <w:rFonts w:hAnsi="仿宋" w:hint="eastAsia"/>
          <w:sz w:val="32"/>
          <w:szCs w:val="32"/>
        </w:rPr>
        <w:t>2</w:t>
      </w:r>
      <w:r>
        <w:rPr>
          <w:rFonts w:hAnsi="仿宋" w:hint="eastAsia"/>
          <w:sz w:val="32"/>
          <w:szCs w:val="32"/>
        </w:rPr>
        <w:t>月</w:t>
      </w:r>
      <w:r>
        <w:rPr>
          <w:rFonts w:hAnsi="仿宋" w:hint="eastAsia"/>
          <w:sz w:val="32"/>
          <w:szCs w:val="32"/>
        </w:rPr>
        <w:t>26</w:t>
      </w:r>
      <w:r>
        <w:rPr>
          <w:rFonts w:hAnsi="仿宋" w:hint="eastAsia"/>
          <w:sz w:val="32"/>
          <w:szCs w:val="32"/>
        </w:rPr>
        <w:t>日前报送宣传文化部。我们进行整体策划，开展系列宣传报道，切实提升科技志愿服务影响力和美誉度。</w:t>
      </w:r>
    </w:p>
    <w:p w:rsidR="00E07753" w:rsidRDefault="00AC6030">
      <w:pPr>
        <w:widowControl w:val="0"/>
        <w:spacing w:beforeLines="100" w:before="312"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联</w:t>
      </w:r>
      <w:r>
        <w:rPr>
          <w:rFonts w:ascii="仿宋_GB2312" w:eastAsia="仿宋_GB2312" w:hAnsi="仿宋" w:hint="eastAsia"/>
          <w:sz w:val="32"/>
          <w:szCs w:val="32"/>
        </w:rPr>
        <w:t xml:space="preserve"> </w:t>
      </w:r>
      <w:r>
        <w:rPr>
          <w:rFonts w:ascii="仿宋_GB2312" w:eastAsia="仿宋_GB2312" w:hAnsi="仿宋" w:hint="eastAsia"/>
          <w:sz w:val="32"/>
          <w:szCs w:val="32"/>
        </w:rPr>
        <w:t>系</w:t>
      </w:r>
      <w:r>
        <w:rPr>
          <w:rFonts w:ascii="仿宋_GB2312" w:eastAsia="仿宋_GB2312" w:hAnsi="仿宋" w:hint="eastAsia"/>
          <w:sz w:val="32"/>
          <w:szCs w:val="32"/>
        </w:rPr>
        <w:t xml:space="preserve"> </w:t>
      </w:r>
      <w:r>
        <w:rPr>
          <w:rFonts w:ascii="仿宋_GB2312" w:eastAsia="仿宋_GB2312" w:hAnsi="仿宋" w:hint="eastAsia"/>
          <w:sz w:val="32"/>
          <w:szCs w:val="32"/>
        </w:rPr>
        <w:t>人：</w:t>
      </w:r>
      <w:proofErr w:type="gramStart"/>
      <w:r>
        <w:rPr>
          <w:rFonts w:ascii="仿宋_GB2312" w:eastAsia="仿宋_GB2312" w:hAnsi="仿宋" w:hint="eastAsia"/>
          <w:sz w:val="32"/>
          <w:szCs w:val="32"/>
        </w:rPr>
        <w:t>姚</w:t>
      </w:r>
      <w:proofErr w:type="gramEnd"/>
      <w:r>
        <w:rPr>
          <w:rFonts w:ascii="仿宋_GB2312" w:eastAsia="仿宋_GB2312" w:hAnsi="仿宋" w:hint="eastAsia"/>
          <w:sz w:val="32"/>
          <w:szCs w:val="32"/>
        </w:rPr>
        <w:t xml:space="preserve">  </w:t>
      </w:r>
      <w:r>
        <w:rPr>
          <w:rFonts w:ascii="仿宋_GB2312" w:eastAsia="仿宋_GB2312" w:hAnsi="仿宋" w:hint="eastAsia"/>
          <w:sz w:val="32"/>
          <w:szCs w:val="32"/>
        </w:rPr>
        <w:t>达</w:t>
      </w:r>
      <w:r>
        <w:rPr>
          <w:rFonts w:ascii="仿宋_GB2312" w:eastAsia="仿宋_GB2312" w:hAnsi="仿宋" w:hint="eastAsia"/>
          <w:sz w:val="32"/>
          <w:szCs w:val="32"/>
        </w:rPr>
        <w:t xml:space="preserve">  </w:t>
      </w:r>
      <w:r>
        <w:rPr>
          <w:rFonts w:ascii="仿宋_GB2312" w:eastAsia="仿宋_GB2312" w:hAnsi="仿宋" w:hint="eastAsia"/>
          <w:sz w:val="32"/>
          <w:szCs w:val="32"/>
        </w:rPr>
        <w:t>尚少鹏</w:t>
      </w:r>
    </w:p>
    <w:p w:rsidR="00E07753" w:rsidRDefault="00AC6030">
      <w:pPr>
        <w:widowControl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联系电话：</w:t>
      </w:r>
      <w:r>
        <w:rPr>
          <w:rFonts w:ascii="仿宋_GB2312" w:eastAsia="仿宋_GB2312" w:hAnsi="仿宋" w:hint="eastAsia"/>
          <w:sz w:val="32"/>
          <w:szCs w:val="32"/>
        </w:rPr>
        <w:t>010-68576219</w:t>
      </w:r>
    </w:p>
    <w:p w:rsidR="00E07753" w:rsidRDefault="00AC6030">
      <w:pPr>
        <w:widowControl w:val="0"/>
        <w:spacing w:line="560" w:lineRule="exact"/>
        <w:ind w:firstLineChars="200" w:firstLine="640"/>
        <w:rPr>
          <w:rFonts w:ascii="Times New Roman" w:eastAsia="仿宋_GB2312" w:hAnsi="Times New Roman"/>
          <w:sz w:val="32"/>
          <w:szCs w:val="32"/>
        </w:rPr>
      </w:pPr>
      <w:r>
        <w:rPr>
          <w:rFonts w:ascii="仿宋_GB2312" w:eastAsia="仿宋_GB2312" w:hAnsi="仿宋" w:hint="eastAsia"/>
          <w:sz w:val="32"/>
          <w:szCs w:val="32"/>
        </w:rPr>
        <w:t>电子邮箱：</w:t>
      </w:r>
      <w:hyperlink r:id="rId8" w:history="1">
        <w:r>
          <w:rPr>
            <w:rFonts w:ascii="Times New Roman" w:eastAsia="仿宋_GB2312" w:hAnsi="Times New Roman"/>
            <w:sz w:val="32"/>
            <w:szCs w:val="32"/>
          </w:rPr>
          <w:t>yaoda@cast.org.cn</w:t>
        </w:r>
      </w:hyperlink>
    </w:p>
    <w:p w:rsidR="00E07753" w:rsidRDefault="00AC6030">
      <w:pPr>
        <w:widowControl w:val="0"/>
        <w:spacing w:beforeLines="100" w:before="312"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附件：</w:t>
      </w:r>
      <w:bookmarkStart w:id="6" w:name="_Hlk127297092"/>
      <w:r>
        <w:rPr>
          <w:rFonts w:ascii="仿宋_GB2312" w:eastAsia="仿宋_GB2312" w:hAnsi="仿宋" w:hint="eastAsia"/>
          <w:sz w:val="32"/>
          <w:szCs w:val="32"/>
        </w:rPr>
        <w:t>科技志愿服务</w:t>
      </w:r>
      <w:proofErr w:type="gramStart"/>
      <w:r>
        <w:rPr>
          <w:rFonts w:ascii="仿宋_GB2312" w:eastAsia="仿宋_GB2312" w:hAnsi="仿宋" w:hint="eastAsia"/>
          <w:sz w:val="32"/>
          <w:szCs w:val="32"/>
        </w:rPr>
        <w:t>周特色</w:t>
      </w:r>
      <w:proofErr w:type="gramEnd"/>
      <w:r>
        <w:rPr>
          <w:rFonts w:ascii="仿宋_GB2312" w:eastAsia="仿宋_GB2312" w:hAnsi="仿宋" w:hint="eastAsia"/>
          <w:sz w:val="32"/>
          <w:szCs w:val="32"/>
        </w:rPr>
        <w:t>活动列表</w:t>
      </w:r>
      <w:bookmarkEnd w:id="6"/>
    </w:p>
    <w:p w:rsidR="00E07753" w:rsidRDefault="00E07753">
      <w:pPr>
        <w:widowControl w:val="0"/>
        <w:spacing w:line="560" w:lineRule="exact"/>
        <w:ind w:firstLineChars="1400" w:firstLine="4480"/>
        <w:rPr>
          <w:rFonts w:ascii="仿宋_GB2312" w:eastAsia="仿宋_GB2312" w:hAnsi="仿宋"/>
          <w:sz w:val="32"/>
          <w:szCs w:val="32"/>
        </w:rPr>
      </w:pPr>
    </w:p>
    <w:p w:rsidR="00E07753" w:rsidRDefault="00AC6030">
      <w:pPr>
        <w:widowControl w:val="0"/>
        <w:spacing w:beforeLines="100" w:before="312" w:line="560" w:lineRule="exact"/>
        <w:ind w:firstLineChars="1400" w:firstLine="4480"/>
        <w:rPr>
          <w:rFonts w:ascii="仿宋_GB2312" w:eastAsia="仿宋_GB2312" w:hAnsi="仿宋"/>
          <w:sz w:val="32"/>
          <w:szCs w:val="32"/>
        </w:rPr>
      </w:pPr>
      <w:r>
        <w:rPr>
          <w:rFonts w:ascii="仿宋_GB2312" w:eastAsia="仿宋_GB2312" w:hAnsi="仿宋" w:hint="eastAsia"/>
          <w:sz w:val="32"/>
          <w:szCs w:val="32"/>
        </w:rPr>
        <w:t>中国科协宣传文化部</w:t>
      </w:r>
    </w:p>
    <w:p w:rsidR="00E07753" w:rsidRDefault="00AC6030">
      <w:pPr>
        <w:pStyle w:val="a5"/>
        <w:widowControl w:val="0"/>
        <w:spacing w:before="0" w:line="560" w:lineRule="exact"/>
        <w:ind w:firstLineChars="1500" w:firstLine="4800"/>
        <w:rPr>
          <w:rFonts w:hAnsi="仿宋_GB2312" w:cs="仿宋_GB2312"/>
          <w:sz w:val="32"/>
          <w:szCs w:val="32"/>
        </w:rPr>
      </w:pPr>
      <w:r>
        <w:rPr>
          <w:rFonts w:hAnsi="仿宋" w:hint="eastAsia"/>
          <w:sz w:val="32"/>
          <w:szCs w:val="32"/>
        </w:rPr>
        <w:t>2023</w:t>
      </w:r>
      <w:r>
        <w:rPr>
          <w:rFonts w:hAnsi="仿宋" w:hint="eastAsia"/>
          <w:sz w:val="32"/>
          <w:szCs w:val="32"/>
        </w:rPr>
        <w:t>年</w:t>
      </w:r>
      <w:r>
        <w:rPr>
          <w:rFonts w:hAnsi="仿宋" w:hint="eastAsia"/>
          <w:sz w:val="32"/>
          <w:szCs w:val="32"/>
        </w:rPr>
        <w:t>2</w:t>
      </w:r>
      <w:r>
        <w:rPr>
          <w:rFonts w:hAnsi="仿宋" w:hint="eastAsia"/>
          <w:sz w:val="32"/>
          <w:szCs w:val="32"/>
        </w:rPr>
        <w:t>月</w:t>
      </w:r>
      <w:r>
        <w:rPr>
          <w:rFonts w:hAnsi="仿宋" w:hint="eastAsia"/>
          <w:sz w:val="32"/>
          <w:szCs w:val="32"/>
        </w:rPr>
        <w:t>20</w:t>
      </w:r>
      <w:r>
        <w:rPr>
          <w:rFonts w:hAnsi="仿宋" w:hint="eastAsia"/>
          <w:sz w:val="32"/>
          <w:szCs w:val="32"/>
        </w:rPr>
        <w:t>日</w:t>
      </w:r>
    </w:p>
    <w:p w:rsidR="00E07753" w:rsidRDefault="00AC6030">
      <w:pPr>
        <w:widowControl w:val="0"/>
        <w:spacing w:line="500" w:lineRule="exact"/>
        <w:ind w:leftChars="200" w:left="1400" w:hangingChars="300" w:hanging="840"/>
        <w:rPr>
          <w:rFonts w:ascii="仿宋_GB2312" w:eastAsia="仿宋_GB2312" w:hAnsi="仿宋"/>
          <w:szCs w:val="28"/>
        </w:rPr>
      </w:pPr>
      <w:r>
        <w:rPr>
          <w:rFonts w:ascii="仿宋_GB2312" w:eastAsia="仿宋_GB2312" w:hAnsi="仿宋_GB2312" w:cs="仿宋_GB2312" w:hint="eastAsia"/>
          <w:szCs w:val="28"/>
        </w:rPr>
        <w:t>抄送：</w:t>
      </w:r>
      <w:r>
        <w:rPr>
          <w:rFonts w:ascii="仿宋_GB2312" w:eastAsia="仿宋_GB2312" w:hAnsi="仿宋" w:hint="eastAsia"/>
          <w:szCs w:val="28"/>
        </w:rPr>
        <w:t>各有关高校科协、企业科协，“翱翔之翼”大学生科技志愿服务项目承担高校。</w:t>
      </w:r>
    </w:p>
    <w:p w:rsidR="00E07753" w:rsidRDefault="00E07753">
      <w:pPr>
        <w:spacing w:line="600" w:lineRule="exact"/>
        <w:rPr>
          <w:rFonts w:ascii="仿宋_GB2312" w:eastAsia="仿宋_GB2312" w:hAnsi="仿宋_GB2312" w:cs="仿宋_GB2312"/>
          <w:szCs w:val="28"/>
        </w:rPr>
        <w:sectPr w:rsidR="00E07753">
          <w:footerReference w:type="default" r:id="rId9"/>
          <w:pgSz w:w="11906" w:h="16838"/>
          <w:pgMar w:top="1701" w:right="1474" w:bottom="992" w:left="1588" w:header="0" w:footer="1644" w:gutter="0"/>
          <w:cols w:space="720"/>
          <w:titlePg/>
          <w:docGrid w:type="lines" w:linePitch="312"/>
        </w:sectPr>
      </w:pPr>
    </w:p>
    <w:p w:rsidR="00E07753" w:rsidRDefault="00AC6030">
      <w:pPr>
        <w:rPr>
          <w:rFonts w:ascii="黑体" w:eastAsia="黑体" w:hAnsi="黑体" w:cs="黑体"/>
          <w:szCs w:val="28"/>
        </w:rPr>
      </w:pPr>
      <w:r>
        <w:rPr>
          <w:rFonts w:ascii="黑体" w:eastAsia="黑体" w:hAnsi="黑体" w:cs="黑体" w:hint="eastAsia"/>
          <w:sz w:val="32"/>
          <w:szCs w:val="32"/>
        </w:rPr>
        <w:lastRenderedPageBreak/>
        <w:t>附件</w:t>
      </w:r>
    </w:p>
    <w:p w:rsidR="00E07753" w:rsidRDefault="00AC6030">
      <w:pPr>
        <w:spacing w:beforeLines="50" w:before="120" w:afterLines="150" w:after="360" w:line="700" w:lineRule="exact"/>
        <w:jc w:val="center"/>
        <w:rPr>
          <w:rFonts w:ascii="黑体" w:eastAsia="黑体" w:hAnsi="黑体" w:cs="黑体"/>
          <w:szCs w:val="28"/>
        </w:rPr>
      </w:pPr>
      <w:r>
        <w:rPr>
          <w:rFonts w:ascii="小标宋" w:eastAsia="小标宋" w:hAnsi="小标宋" w:cs="小标宋" w:hint="eastAsia"/>
          <w:sz w:val="44"/>
          <w:szCs w:val="44"/>
        </w:rPr>
        <w:t>科技志愿服务</w:t>
      </w:r>
      <w:proofErr w:type="gramStart"/>
      <w:r>
        <w:rPr>
          <w:rFonts w:ascii="小标宋" w:eastAsia="小标宋" w:hAnsi="小标宋" w:cs="小标宋" w:hint="eastAsia"/>
          <w:sz w:val="44"/>
          <w:szCs w:val="44"/>
        </w:rPr>
        <w:t>周特色</w:t>
      </w:r>
      <w:proofErr w:type="gramEnd"/>
      <w:r>
        <w:rPr>
          <w:rFonts w:ascii="小标宋" w:eastAsia="小标宋" w:hAnsi="小标宋" w:cs="小标宋" w:hint="eastAsia"/>
          <w:sz w:val="44"/>
          <w:szCs w:val="44"/>
        </w:rPr>
        <w:t>活动列表</w:t>
      </w:r>
    </w:p>
    <w:p w:rsidR="00E07753" w:rsidRDefault="00AC6030">
      <w:pPr>
        <w:rPr>
          <w:rFonts w:ascii="黑体" w:eastAsia="黑体" w:hAnsi="黑体" w:cs="黑体"/>
          <w:szCs w:val="28"/>
        </w:rPr>
      </w:pPr>
      <w:r>
        <w:rPr>
          <w:rFonts w:ascii="黑体" w:eastAsia="黑体" w:hAnsi="黑体" w:cs="黑体" w:hint="eastAsia"/>
          <w:szCs w:val="28"/>
        </w:rPr>
        <w:t>填报单位：</w:t>
      </w:r>
    </w:p>
    <w:p w:rsidR="00E07753" w:rsidRDefault="00E07753">
      <w:pPr>
        <w:rPr>
          <w:rFonts w:ascii="黑体" w:eastAsia="黑体" w:hAnsi="黑体" w:cs="黑体"/>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9"/>
        <w:gridCol w:w="1703"/>
        <w:gridCol w:w="1445"/>
        <w:gridCol w:w="3621"/>
        <w:gridCol w:w="4652"/>
      </w:tblGrid>
      <w:tr w:rsidR="00E07753">
        <w:trPr>
          <w:trHeight w:val="728"/>
          <w:jc w:val="center"/>
        </w:trPr>
        <w:tc>
          <w:tcPr>
            <w:tcW w:w="2712" w:type="dxa"/>
            <w:vAlign w:val="center"/>
          </w:tcPr>
          <w:p w:rsidR="00E07753" w:rsidRDefault="00AC6030">
            <w:pPr>
              <w:widowControl w:val="0"/>
              <w:jc w:val="center"/>
              <w:rPr>
                <w:rFonts w:ascii="仿宋" w:eastAsia="仿宋" w:hAnsi="仿宋" w:cs="黑体"/>
                <w:sz w:val="32"/>
                <w:szCs w:val="32"/>
              </w:rPr>
            </w:pPr>
            <w:r>
              <w:rPr>
                <w:rFonts w:ascii="仿宋" w:eastAsia="仿宋" w:hAnsi="仿宋" w:cs="黑体" w:hint="eastAsia"/>
                <w:sz w:val="32"/>
                <w:szCs w:val="32"/>
              </w:rPr>
              <w:t>活动名称</w:t>
            </w:r>
          </w:p>
        </w:tc>
        <w:tc>
          <w:tcPr>
            <w:tcW w:w="1650" w:type="dxa"/>
            <w:vAlign w:val="center"/>
          </w:tcPr>
          <w:p w:rsidR="00E07753" w:rsidRDefault="00AC6030">
            <w:pPr>
              <w:widowControl w:val="0"/>
              <w:jc w:val="center"/>
              <w:rPr>
                <w:rFonts w:ascii="仿宋" w:eastAsia="仿宋" w:hAnsi="仿宋" w:cs="黑体"/>
                <w:sz w:val="32"/>
                <w:szCs w:val="32"/>
              </w:rPr>
            </w:pPr>
            <w:r>
              <w:rPr>
                <w:rFonts w:ascii="仿宋" w:eastAsia="仿宋" w:hAnsi="仿宋" w:cs="黑体" w:hint="eastAsia"/>
                <w:sz w:val="32"/>
                <w:szCs w:val="32"/>
              </w:rPr>
              <w:t>活动时间</w:t>
            </w:r>
          </w:p>
        </w:tc>
        <w:tc>
          <w:tcPr>
            <w:tcW w:w="1400" w:type="dxa"/>
            <w:vAlign w:val="center"/>
          </w:tcPr>
          <w:p w:rsidR="00E07753" w:rsidRDefault="00AC6030">
            <w:pPr>
              <w:widowControl w:val="0"/>
              <w:jc w:val="center"/>
              <w:rPr>
                <w:rFonts w:ascii="仿宋" w:eastAsia="仿宋" w:hAnsi="仿宋" w:cs="黑体"/>
                <w:sz w:val="32"/>
                <w:szCs w:val="32"/>
              </w:rPr>
            </w:pPr>
            <w:r>
              <w:rPr>
                <w:rFonts w:ascii="仿宋" w:eastAsia="仿宋" w:hAnsi="仿宋" w:cs="黑体" w:hint="eastAsia"/>
                <w:sz w:val="32"/>
                <w:szCs w:val="32"/>
              </w:rPr>
              <w:t>地点</w:t>
            </w:r>
          </w:p>
        </w:tc>
        <w:tc>
          <w:tcPr>
            <w:tcW w:w="3509" w:type="dxa"/>
            <w:vAlign w:val="center"/>
          </w:tcPr>
          <w:p w:rsidR="00E07753" w:rsidRDefault="00AC6030">
            <w:pPr>
              <w:widowControl w:val="0"/>
              <w:jc w:val="center"/>
              <w:rPr>
                <w:rFonts w:ascii="仿宋" w:eastAsia="仿宋" w:hAnsi="仿宋" w:cs="黑体"/>
                <w:sz w:val="32"/>
                <w:szCs w:val="32"/>
              </w:rPr>
            </w:pPr>
            <w:r>
              <w:rPr>
                <w:rFonts w:ascii="仿宋" w:eastAsia="仿宋" w:hAnsi="仿宋" w:cs="黑体" w:hint="eastAsia"/>
                <w:sz w:val="32"/>
                <w:szCs w:val="32"/>
              </w:rPr>
              <w:t>联系人及联系方式</w:t>
            </w:r>
          </w:p>
        </w:tc>
        <w:tc>
          <w:tcPr>
            <w:tcW w:w="4508" w:type="dxa"/>
            <w:vAlign w:val="center"/>
          </w:tcPr>
          <w:p w:rsidR="00E07753" w:rsidRDefault="00AC6030">
            <w:pPr>
              <w:widowControl w:val="0"/>
              <w:jc w:val="center"/>
              <w:rPr>
                <w:rFonts w:ascii="仿宋" w:eastAsia="仿宋" w:hAnsi="仿宋" w:cs="黑体"/>
                <w:sz w:val="32"/>
                <w:szCs w:val="32"/>
              </w:rPr>
            </w:pPr>
            <w:r>
              <w:rPr>
                <w:rFonts w:ascii="仿宋" w:eastAsia="仿宋" w:hAnsi="仿宋" w:cs="黑体" w:hint="eastAsia"/>
                <w:sz w:val="32"/>
                <w:szCs w:val="32"/>
              </w:rPr>
              <w:t>特色亮点</w:t>
            </w:r>
          </w:p>
        </w:tc>
      </w:tr>
      <w:tr w:rsidR="00E07753">
        <w:trPr>
          <w:trHeight w:val="728"/>
          <w:jc w:val="center"/>
        </w:trPr>
        <w:tc>
          <w:tcPr>
            <w:tcW w:w="2712" w:type="dxa"/>
            <w:vAlign w:val="center"/>
          </w:tcPr>
          <w:p w:rsidR="00E07753" w:rsidRDefault="00E07753">
            <w:pPr>
              <w:widowControl w:val="0"/>
              <w:jc w:val="center"/>
              <w:rPr>
                <w:rFonts w:ascii="黑体" w:eastAsia="黑体" w:hAnsi="黑体" w:cs="黑体"/>
                <w:szCs w:val="28"/>
              </w:rPr>
            </w:pPr>
          </w:p>
        </w:tc>
        <w:tc>
          <w:tcPr>
            <w:tcW w:w="1650" w:type="dxa"/>
            <w:vAlign w:val="center"/>
          </w:tcPr>
          <w:p w:rsidR="00E07753" w:rsidRDefault="00E07753">
            <w:pPr>
              <w:widowControl w:val="0"/>
              <w:jc w:val="center"/>
              <w:rPr>
                <w:rFonts w:ascii="黑体" w:eastAsia="黑体" w:hAnsi="黑体" w:cs="黑体"/>
                <w:szCs w:val="28"/>
              </w:rPr>
            </w:pPr>
          </w:p>
        </w:tc>
        <w:tc>
          <w:tcPr>
            <w:tcW w:w="1400" w:type="dxa"/>
            <w:vAlign w:val="center"/>
          </w:tcPr>
          <w:p w:rsidR="00E07753" w:rsidRDefault="00E07753">
            <w:pPr>
              <w:widowControl w:val="0"/>
              <w:jc w:val="center"/>
              <w:rPr>
                <w:rFonts w:ascii="黑体" w:eastAsia="黑体" w:hAnsi="黑体" w:cs="黑体"/>
                <w:szCs w:val="28"/>
              </w:rPr>
            </w:pPr>
          </w:p>
        </w:tc>
        <w:tc>
          <w:tcPr>
            <w:tcW w:w="3509" w:type="dxa"/>
            <w:vAlign w:val="center"/>
          </w:tcPr>
          <w:p w:rsidR="00E07753" w:rsidRDefault="00E07753">
            <w:pPr>
              <w:widowControl w:val="0"/>
              <w:jc w:val="center"/>
              <w:rPr>
                <w:rFonts w:ascii="黑体" w:eastAsia="黑体" w:hAnsi="黑体" w:cs="黑体"/>
                <w:szCs w:val="28"/>
              </w:rPr>
            </w:pPr>
          </w:p>
        </w:tc>
        <w:tc>
          <w:tcPr>
            <w:tcW w:w="4508" w:type="dxa"/>
            <w:vAlign w:val="center"/>
          </w:tcPr>
          <w:p w:rsidR="00E07753" w:rsidRDefault="00E07753">
            <w:pPr>
              <w:widowControl w:val="0"/>
              <w:jc w:val="center"/>
              <w:rPr>
                <w:rFonts w:ascii="黑体" w:eastAsia="黑体" w:hAnsi="黑体" w:cs="黑体"/>
                <w:szCs w:val="28"/>
              </w:rPr>
            </w:pPr>
          </w:p>
          <w:p w:rsidR="00E07753" w:rsidRDefault="00E07753">
            <w:pPr>
              <w:widowControl w:val="0"/>
              <w:jc w:val="center"/>
              <w:rPr>
                <w:rFonts w:ascii="黑体" w:eastAsia="黑体" w:hAnsi="黑体" w:cs="黑体"/>
                <w:szCs w:val="28"/>
              </w:rPr>
            </w:pPr>
          </w:p>
        </w:tc>
      </w:tr>
      <w:tr w:rsidR="00E07753">
        <w:trPr>
          <w:trHeight w:val="728"/>
          <w:jc w:val="center"/>
        </w:trPr>
        <w:tc>
          <w:tcPr>
            <w:tcW w:w="2712" w:type="dxa"/>
            <w:vAlign w:val="center"/>
          </w:tcPr>
          <w:p w:rsidR="00E07753" w:rsidRDefault="00E07753">
            <w:pPr>
              <w:widowControl w:val="0"/>
              <w:jc w:val="center"/>
              <w:rPr>
                <w:rFonts w:ascii="黑体" w:eastAsia="黑体" w:hAnsi="黑体" w:cs="黑体"/>
                <w:szCs w:val="28"/>
              </w:rPr>
            </w:pPr>
          </w:p>
        </w:tc>
        <w:tc>
          <w:tcPr>
            <w:tcW w:w="1650" w:type="dxa"/>
            <w:vAlign w:val="center"/>
          </w:tcPr>
          <w:p w:rsidR="00E07753" w:rsidRDefault="00E07753">
            <w:pPr>
              <w:widowControl w:val="0"/>
              <w:jc w:val="center"/>
              <w:rPr>
                <w:rFonts w:ascii="黑体" w:eastAsia="黑体" w:hAnsi="黑体" w:cs="黑体"/>
                <w:szCs w:val="28"/>
              </w:rPr>
            </w:pPr>
          </w:p>
        </w:tc>
        <w:tc>
          <w:tcPr>
            <w:tcW w:w="1400" w:type="dxa"/>
            <w:vAlign w:val="center"/>
          </w:tcPr>
          <w:p w:rsidR="00E07753" w:rsidRDefault="00E07753">
            <w:pPr>
              <w:widowControl w:val="0"/>
              <w:jc w:val="center"/>
              <w:rPr>
                <w:rFonts w:ascii="黑体" w:eastAsia="黑体" w:hAnsi="黑体" w:cs="黑体"/>
                <w:szCs w:val="28"/>
              </w:rPr>
            </w:pPr>
          </w:p>
        </w:tc>
        <w:tc>
          <w:tcPr>
            <w:tcW w:w="3509" w:type="dxa"/>
            <w:vAlign w:val="center"/>
          </w:tcPr>
          <w:p w:rsidR="00E07753" w:rsidRDefault="00E07753">
            <w:pPr>
              <w:widowControl w:val="0"/>
              <w:jc w:val="center"/>
              <w:rPr>
                <w:rFonts w:ascii="黑体" w:eastAsia="黑体" w:hAnsi="黑体" w:cs="黑体"/>
                <w:szCs w:val="28"/>
              </w:rPr>
            </w:pPr>
          </w:p>
        </w:tc>
        <w:tc>
          <w:tcPr>
            <w:tcW w:w="4508" w:type="dxa"/>
            <w:vAlign w:val="center"/>
          </w:tcPr>
          <w:p w:rsidR="00E07753" w:rsidRDefault="00E07753">
            <w:pPr>
              <w:widowControl w:val="0"/>
              <w:jc w:val="center"/>
              <w:rPr>
                <w:rFonts w:ascii="黑体" w:eastAsia="黑体" w:hAnsi="黑体" w:cs="黑体"/>
                <w:szCs w:val="28"/>
              </w:rPr>
            </w:pPr>
          </w:p>
          <w:p w:rsidR="00E07753" w:rsidRDefault="00E07753">
            <w:pPr>
              <w:widowControl w:val="0"/>
              <w:jc w:val="center"/>
              <w:rPr>
                <w:rFonts w:ascii="黑体" w:eastAsia="黑体" w:hAnsi="黑体" w:cs="黑体"/>
                <w:szCs w:val="28"/>
              </w:rPr>
            </w:pPr>
          </w:p>
        </w:tc>
      </w:tr>
      <w:tr w:rsidR="00E07753">
        <w:trPr>
          <w:trHeight w:val="728"/>
          <w:jc w:val="center"/>
        </w:trPr>
        <w:tc>
          <w:tcPr>
            <w:tcW w:w="2712" w:type="dxa"/>
            <w:vAlign w:val="center"/>
          </w:tcPr>
          <w:p w:rsidR="00E07753" w:rsidRDefault="00E07753">
            <w:pPr>
              <w:widowControl w:val="0"/>
              <w:jc w:val="center"/>
              <w:rPr>
                <w:rFonts w:ascii="黑体" w:eastAsia="黑体" w:hAnsi="黑体" w:cs="黑体"/>
                <w:szCs w:val="28"/>
              </w:rPr>
            </w:pPr>
          </w:p>
        </w:tc>
        <w:tc>
          <w:tcPr>
            <w:tcW w:w="1650" w:type="dxa"/>
            <w:vAlign w:val="center"/>
          </w:tcPr>
          <w:p w:rsidR="00E07753" w:rsidRDefault="00E07753">
            <w:pPr>
              <w:widowControl w:val="0"/>
              <w:jc w:val="center"/>
              <w:rPr>
                <w:rFonts w:ascii="黑体" w:eastAsia="黑体" w:hAnsi="黑体" w:cs="黑体"/>
                <w:szCs w:val="28"/>
              </w:rPr>
            </w:pPr>
          </w:p>
        </w:tc>
        <w:tc>
          <w:tcPr>
            <w:tcW w:w="1400" w:type="dxa"/>
            <w:vAlign w:val="center"/>
          </w:tcPr>
          <w:p w:rsidR="00E07753" w:rsidRDefault="00E07753">
            <w:pPr>
              <w:widowControl w:val="0"/>
              <w:jc w:val="center"/>
              <w:rPr>
                <w:rFonts w:ascii="黑体" w:eastAsia="黑体" w:hAnsi="黑体" w:cs="黑体"/>
                <w:szCs w:val="28"/>
              </w:rPr>
            </w:pPr>
          </w:p>
        </w:tc>
        <w:tc>
          <w:tcPr>
            <w:tcW w:w="3509" w:type="dxa"/>
            <w:vAlign w:val="center"/>
          </w:tcPr>
          <w:p w:rsidR="00E07753" w:rsidRDefault="00E07753">
            <w:pPr>
              <w:widowControl w:val="0"/>
              <w:jc w:val="center"/>
              <w:rPr>
                <w:rFonts w:ascii="黑体" w:eastAsia="黑体" w:hAnsi="黑体" w:cs="黑体"/>
                <w:szCs w:val="28"/>
              </w:rPr>
            </w:pPr>
          </w:p>
        </w:tc>
        <w:tc>
          <w:tcPr>
            <w:tcW w:w="4508" w:type="dxa"/>
            <w:vAlign w:val="center"/>
          </w:tcPr>
          <w:p w:rsidR="00E07753" w:rsidRDefault="00E07753">
            <w:pPr>
              <w:widowControl w:val="0"/>
              <w:jc w:val="center"/>
              <w:rPr>
                <w:rFonts w:ascii="黑体" w:eastAsia="黑体" w:hAnsi="黑体" w:cs="黑体"/>
                <w:szCs w:val="28"/>
              </w:rPr>
            </w:pPr>
          </w:p>
          <w:p w:rsidR="00E07753" w:rsidRDefault="00E07753">
            <w:pPr>
              <w:widowControl w:val="0"/>
              <w:jc w:val="center"/>
              <w:rPr>
                <w:rFonts w:ascii="黑体" w:eastAsia="黑体" w:hAnsi="黑体" w:cs="黑体"/>
                <w:szCs w:val="28"/>
              </w:rPr>
            </w:pPr>
          </w:p>
        </w:tc>
      </w:tr>
    </w:tbl>
    <w:p w:rsidR="00E07753" w:rsidRDefault="00E07753">
      <w:pPr>
        <w:pStyle w:val="a5"/>
        <w:spacing w:before="0" w:line="500" w:lineRule="exact"/>
      </w:pPr>
    </w:p>
    <w:p w:rsidR="00E07753" w:rsidRDefault="00E07753">
      <w:pPr>
        <w:widowControl w:val="0"/>
        <w:tabs>
          <w:tab w:val="right" w:pos="9720"/>
        </w:tabs>
        <w:spacing w:line="580" w:lineRule="exact"/>
        <w:ind w:firstLineChars="200" w:firstLine="560"/>
        <w:textAlignment w:val="bottom"/>
        <w:rPr>
          <w:rFonts w:ascii="仿宋_GB2312" w:eastAsia="仿宋_GB2312" w:hAnsi="Garamond"/>
          <w:szCs w:val="28"/>
        </w:rPr>
      </w:pPr>
    </w:p>
    <w:sectPr w:rsidR="00E07753">
      <w:footerReference w:type="default" r:id="rId10"/>
      <w:pgSz w:w="16840" w:h="11907" w:orient="landscape"/>
      <w:pgMar w:top="1418" w:right="1418" w:bottom="1418" w:left="1418" w:header="0" w:footer="1644" w:gutter="0"/>
      <w:cols w:space="720"/>
      <w:docGrid w:linePitch="381" w:charSpace="-57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030" w:rsidRDefault="00AC6030">
      <w:r>
        <w:separator/>
      </w:r>
    </w:p>
  </w:endnote>
  <w:endnote w:type="continuationSeparator" w:id="0">
    <w:p w:rsidR="00AC6030" w:rsidRDefault="00AC6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Microsoft JhengHei Light"/>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753" w:rsidRDefault="00AC6030">
    <w:pPr>
      <w:pStyle w:val="a9"/>
      <w:framePr w:wrap="around" w:vAnchor="text" w:hAnchor="margin" w:xAlign="outside" w:y="1"/>
      <w:rPr>
        <w:rStyle w:val="af"/>
        <w:rFonts w:ascii="Times New Roman" w:hAnsi="Times New Roman"/>
        <w:szCs w:val="28"/>
      </w:rPr>
    </w:pPr>
    <w:r>
      <w:rPr>
        <w:rStyle w:val="af"/>
        <w:rFonts w:ascii="Times New Roman" w:hAnsi="Times New Roman"/>
        <w:szCs w:val="28"/>
      </w:rPr>
      <w:t xml:space="preserve">— </w:t>
    </w:r>
    <w:r>
      <w:rPr>
        <w:rFonts w:ascii="Times New Roman" w:hAnsi="Times New Roman"/>
        <w:szCs w:val="28"/>
      </w:rPr>
      <w:fldChar w:fldCharType="begin"/>
    </w:r>
    <w:r>
      <w:rPr>
        <w:rStyle w:val="af"/>
        <w:rFonts w:ascii="Times New Roman" w:hAnsi="Times New Roman"/>
        <w:szCs w:val="28"/>
      </w:rPr>
      <w:instrText xml:space="preserve">PAGE  </w:instrText>
    </w:r>
    <w:r>
      <w:rPr>
        <w:rFonts w:ascii="Times New Roman" w:hAnsi="Times New Roman"/>
        <w:szCs w:val="28"/>
      </w:rPr>
      <w:fldChar w:fldCharType="separate"/>
    </w:r>
    <w:r w:rsidR="00DF675B">
      <w:rPr>
        <w:rStyle w:val="af"/>
        <w:rFonts w:ascii="Times New Roman" w:hAnsi="Times New Roman"/>
        <w:noProof/>
        <w:szCs w:val="28"/>
      </w:rPr>
      <w:t>2</w:t>
    </w:r>
    <w:r>
      <w:rPr>
        <w:rFonts w:ascii="Times New Roman" w:hAnsi="Times New Roman"/>
        <w:szCs w:val="28"/>
      </w:rPr>
      <w:fldChar w:fldCharType="end"/>
    </w:r>
    <w:r>
      <w:rPr>
        <w:rStyle w:val="af"/>
        <w:rFonts w:ascii="Times New Roman" w:hAnsi="Times New Roman"/>
        <w:szCs w:val="28"/>
      </w:rPr>
      <w:t xml:space="preserve"> —</w:t>
    </w:r>
  </w:p>
  <w:p w:rsidR="00E07753" w:rsidRDefault="00E07753">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7753" w:rsidRDefault="00AC6030">
    <w:pPr>
      <w:pStyle w:val="a9"/>
      <w:framePr w:wrap="around" w:vAnchor="text" w:hAnchor="margin" w:xAlign="outside" w:y="1"/>
      <w:rPr>
        <w:rStyle w:val="af"/>
        <w:rFonts w:ascii="Times New Roman" w:hAnsi="Times New Roman"/>
        <w:szCs w:val="28"/>
      </w:rPr>
    </w:pPr>
    <w:r>
      <w:rPr>
        <w:rStyle w:val="af"/>
        <w:rFonts w:ascii="Times New Roman" w:hAnsi="Times New Roman"/>
        <w:szCs w:val="28"/>
      </w:rPr>
      <w:t xml:space="preserve">— </w:t>
    </w:r>
    <w:r>
      <w:rPr>
        <w:rFonts w:ascii="Times New Roman" w:hAnsi="Times New Roman"/>
        <w:szCs w:val="28"/>
      </w:rPr>
      <w:fldChar w:fldCharType="begin"/>
    </w:r>
    <w:r>
      <w:rPr>
        <w:rStyle w:val="af"/>
        <w:rFonts w:ascii="Times New Roman" w:hAnsi="Times New Roman"/>
        <w:szCs w:val="28"/>
      </w:rPr>
      <w:instrText xml:space="preserve">PAGE  </w:instrText>
    </w:r>
    <w:r>
      <w:rPr>
        <w:rFonts w:ascii="Times New Roman" w:hAnsi="Times New Roman"/>
        <w:szCs w:val="28"/>
      </w:rPr>
      <w:fldChar w:fldCharType="separate"/>
    </w:r>
    <w:r w:rsidR="00DF675B">
      <w:rPr>
        <w:rStyle w:val="af"/>
        <w:rFonts w:ascii="Times New Roman" w:hAnsi="Times New Roman"/>
        <w:noProof/>
        <w:szCs w:val="28"/>
      </w:rPr>
      <w:t>4</w:t>
    </w:r>
    <w:r>
      <w:rPr>
        <w:rFonts w:ascii="Times New Roman" w:hAnsi="Times New Roman"/>
        <w:szCs w:val="28"/>
      </w:rPr>
      <w:fldChar w:fldCharType="end"/>
    </w:r>
    <w:r>
      <w:rPr>
        <w:rStyle w:val="af"/>
        <w:rFonts w:ascii="Times New Roman" w:hAnsi="Times New Roman"/>
        <w:szCs w:val="28"/>
      </w:rPr>
      <w:t xml:space="preserve"> —</w:t>
    </w:r>
  </w:p>
  <w:p w:rsidR="00E07753" w:rsidRDefault="00E0775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030" w:rsidRDefault="00AC6030">
      <w:r>
        <w:separator/>
      </w:r>
    </w:p>
  </w:footnote>
  <w:footnote w:type="continuationSeparator" w:id="0">
    <w:p w:rsidR="00AC6030" w:rsidRDefault="00AC60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6"/>
  <w:drawingGridVerticalSpacing w:val="190"/>
  <w:displayHorizontalDrawingGridEvery w:val="0"/>
  <w:displayVerticalDrawingGridEvery w:val="2"/>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doNotLeaveBackslashAlon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lMjRjZjAwNDMyMmU1NjhkMDMyM2NmZmJmYjNhY2EifQ=="/>
  </w:docVars>
  <w:rsids>
    <w:rsidRoot w:val="00172A27"/>
    <w:rsid w:val="B8EF7BBA"/>
    <w:rsid w:val="F7FE8339"/>
    <w:rsid w:val="FEDA6B71"/>
    <w:rsid w:val="FF5FC084"/>
    <w:rsid w:val="00014A5D"/>
    <w:rsid w:val="000409C1"/>
    <w:rsid w:val="0006388B"/>
    <w:rsid w:val="000C4EBA"/>
    <w:rsid w:val="000D3C36"/>
    <w:rsid w:val="000F76CC"/>
    <w:rsid w:val="00115921"/>
    <w:rsid w:val="001163BB"/>
    <w:rsid w:val="00147E31"/>
    <w:rsid w:val="00172A27"/>
    <w:rsid w:val="001B02D9"/>
    <w:rsid w:val="001D6430"/>
    <w:rsid w:val="001E0CD7"/>
    <w:rsid w:val="001E23D9"/>
    <w:rsid w:val="00200A05"/>
    <w:rsid w:val="002A4FEC"/>
    <w:rsid w:val="002A7B19"/>
    <w:rsid w:val="002C6152"/>
    <w:rsid w:val="00305AAA"/>
    <w:rsid w:val="003411F5"/>
    <w:rsid w:val="003C2D63"/>
    <w:rsid w:val="004047A9"/>
    <w:rsid w:val="004217F5"/>
    <w:rsid w:val="004943B9"/>
    <w:rsid w:val="004B0C92"/>
    <w:rsid w:val="004B3242"/>
    <w:rsid w:val="004E5F86"/>
    <w:rsid w:val="005060EC"/>
    <w:rsid w:val="0053250F"/>
    <w:rsid w:val="00576357"/>
    <w:rsid w:val="005A03AE"/>
    <w:rsid w:val="006124CB"/>
    <w:rsid w:val="0061546D"/>
    <w:rsid w:val="006664BC"/>
    <w:rsid w:val="00697283"/>
    <w:rsid w:val="006A52BF"/>
    <w:rsid w:val="00731DE2"/>
    <w:rsid w:val="00760289"/>
    <w:rsid w:val="00772F91"/>
    <w:rsid w:val="007B382F"/>
    <w:rsid w:val="007D1671"/>
    <w:rsid w:val="007D45C4"/>
    <w:rsid w:val="007E2CA9"/>
    <w:rsid w:val="00830201"/>
    <w:rsid w:val="008D3B73"/>
    <w:rsid w:val="00916459"/>
    <w:rsid w:val="00972F0A"/>
    <w:rsid w:val="009B555E"/>
    <w:rsid w:val="00A449D8"/>
    <w:rsid w:val="00A76279"/>
    <w:rsid w:val="00A869A8"/>
    <w:rsid w:val="00AC6030"/>
    <w:rsid w:val="00B40DB9"/>
    <w:rsid w:val="00B53DE0"/>
    <w:rsid w:val="00B76E87"/>
    <w:rsid w:val="00B92639"/>
    <w:rsid w:val="00B977B0"/>
    <w:rsid w:val="00C348DB"/>
    <w:rsid w:val="00C67F27"/>
    <w:rsid w:val="00C73981"/>
    <w:rsid w:val="00CC7DBA"/>
    <w:rsid w:val="00CD2C1D"/>
    <w:rsid w:val="00D10632"/>
    <w:rsid w:val="00D53501"/>
    <w:rsid w:val="00DB1920"/>
    <w:rsid w:val="00DD3012"/>
    <w:rsid w:val="00DD701C"/>
    <w:rsid w:val="00DF56A1"/>
    <w:rsid w:val="00DF675B"/>
    <w:rsid w:val="00E07753"/>
    <w:rsid w:val="00E30499"/>
    <w:rsid w:val="00EC43E2"/>
    <w:rsid w:val="00EC6F34"/>
    <w:rsid w:val="00FB1594"/>
    <w:rsid w:val="00FB5061"/>
    <w:rsid w:val="00FD40D9"/>
    <w:rsid w:val="034D67D9"/>
    <w:rsid w:val="0C650DE4"/>
    <w:rsid w:val="0E4A7CBB"/>
    <w:rsid w:val="1D0625F4"/>
    <w:rsid w:val="2E04758C"/>
    <w:rsid w:val="46BD225F"/>
    <w:rsid w:val="518067CD"/>
    <w:rsid w:val="54693C03"/>
    <w:rsid w:val="57F30513"/>
    <w:rsid w:val="57F7133C"/>
    <w:rsid w:val="63B06CB8"/>
    <w:rsid w:val="67BF6A5B"/>
    <w:rsid w:val="6FFF1700"/>
    <w:rsid w:val="70756E79"/>
    <w:rsid w:val="7DDDDF98"/>
    <w:rsid w:val="7EBFD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macro" w:semiHidden="0" w:uiPriority="0" w:unhideWhenUsed="0"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semiHidden="0" w:uiPriority="0" w:unhideWhenUsed="0" w:qFormat="1"/>
    <w:lsdException w:name="Body Text Indent 2" w:semiHidden="0" w:uiPriority="0" w:unhideWhenUsed="0" w:qFormat="1"/>
    <w:lsdException w:name="Body Text Indent 3" w:semiHidden="0" w:uiPriority="0"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jc w:val="both"/>
      <w:textAlignment w:val="baseline"/>
    </w:pPr>
    <w:rPr>
      <w:sz w:val="28"/>
    </w:rPr>
  </w:style>
  <w:style w:type="paragraph" w:styleId="3">
    <w:name w:val="heading 3"/>
    <w:basedOn w:val="a"/>
    <w:next w:val="a"/>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qFormat/>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jc w:val="both"/>
      <w:textAlignment w:val="baseline"/>
    </w:pPr>
  </w:style>
  <w:style w:type="paragraph" w:styleId="a4">
    <w:name w:val="annotation text"/>
    <w:basedOn w:val="a"/>
    <w:link w:val="Char"/>
    <w:uiPriority w:val="99"/>
    <w:semiHidden/>
    <w:unhideWhenUsed/>
    <w:pPr>
      <w:jc w:val="left"/>
    </w:pPr>
  </w:style>
  <w:style w:type="paragraph" w:styleId="a5">
    <w:name w:val="Body Text"/>
    <w:basedOn w:val="a"/>
    <w:qFormat/>
    <w:pPr>
      <w:spacing w:before="1200" w:line="20" w:lineRule="exact"/>
    </w:pPr>
    <w:rPr>
      <w:rFonts w:ascii="仿宋_GB2312" w:eastAsia="仿宋_GB2312"/>
      <w:sz w:val="30"/>
    </w:rPr>
  </w:style>
  <w:style w:type="paragraph" w:styleId="a6">
    <w:name w:val="Body Text Indent"/>
    <w:basedOn w:val="a"/>
    <w:qFormat/>
    <w:pPr>
      <w:ind w:firstLine="555"/>
    </w:pPr>
    <w:rPr>
      <w:rFonts w:ascii="仿宋_GB2312" w:eastAsia="仿宋_GB2312"/>
      <w:sz w:val="32"/>
    </w:rPr>
  </w:style>
  <w:style w:type="paragraph" w:styleId="a7">
    <w:name w:val="Date"/>
    <w:basedOn w:val="a"/>
    <w:next w:val="a"/>
    <w:qFormat/>
    <w:pPr>
      <w:ind w:leftChars="2500" w:left="100"/>
    </w:pPr>
    <w:rPr>
      <w:rFonts w:ascii="仿宋_GB2312" w:eastAsia="仿宋_GB2312"/>
      <w:sz w:val="30"/>
    </w:rPr>
  </w:style>
  <w:style w:type="paragraph" w:styleId="2">
    <w:name w:val="Body Text Indent 2"/>
    <w:basedOn w:val="a"/>
    <w:qFormat/>
    <w:pPr>
      <w:spacing w:line="560" w:lineRule="exact"/>
      <w:ind w:firstLineChars="210" w:firstLine="630"/>
      <w:textAlignment w:val="bottom"/>
    </w:pPr>
    <w:rPr>
      <w:rFonts w:eastAsia="仿宋_GB2312"/>
      <w:sz w:val="30"/>
    </w:rPr>
  </w:style>
  <w:style w:type="paragraph" w:styleId="a8">
    <w:name w:val="Balloon Text"/>
    <w:basedOn w:val="a"/>
    <w:link w:val="Char0"/>
    <w:qFormat/>
    <w:rPr>
      <w:sz w:val="18"/>
      <w:szCs w:val="18"/>
    </w:rPr>
  </w:style>
  <w:style w:type="paragraph" w:styleId="a9">
    <w:name w:val="footer"/>
    <w:basedOn w:val="a"/>
    <w:link w:val="Char1"/>
    <w:qFormat/>
    <w:pPr>
      <w:tabs>
        <w:tab w:val="center" w:pos="4153"/>
        <w:tab w:val="right" w:pos="8306"/>
      </w:tabs>
    </w:pPr>
  </w:style>
  <w:style w:type="paragraph" w:styleId="aa">
    <w:name w:val="header"/>
    <w:basedOn w:val="a"/>
    <w:qFormat/>
    <w:pPr>
      <w:tabs>
        <w:tab w:val="center" w:pos="4153"/>
        <w:tab w:val="right" w:pos="8306"/>
      </w:tabs>
    </w:pPr>
    <w:rPr>
      <w:sz w:val="20"/>
    </w:rPr>
  </w:style>
  <w:style w:type="paragraph" w:styleId="30">
    <w:name w:val="Body Text Indent 3"/>
    <w:basedOn w:val="a"/>
    <w:qFormat/>
    <w:pPr>
      <w:spacing w:line="580" w:lineRule="exact"/>
      <w:ind w:firstLineChars="200" w:firstLine="600"/>
    </w:pPr>
    <w:rPr>
      <w:rFonts w:ascii="仿宋_GB2312" w:eastAsia="仿宋_GB2312"/>
      <w:sz w:val="30"/>
    </w:rPr>
  </w:style>
  <w:style w:type="paragraph" w:styleId="ab">
    <w:name w:val="Normal (Web)"/>
    <w:basedOn w:val="a"/>
    <w:qFormat/>
    <w:pPr>
      <w:overflowPunct/>
      <w:autoSpaceDE/>
      <w:autoSpaceDN/>
      <w:adjustRightInd/>
      <w:spacing w:before="100" w:beforeAutospacing="1" w:after="100" w:afterAutospacing="1"/>
      <w:jc w:val="left"/>
      <w:textAlignment w:val="auto"/>
    </w:pPr>
    <w:rPr>
      <w:rFonts w:ascii="宋体" w:hAnsi="宋体" w:cs="宋体"/>
      <w:sz w:val="24"/>
      <w:szCs w:val="24"/>
    </w:rPr>
  </w:style>
  <w:style w:type="paragraph" w:styleId="ac">
    <w:name w:val="annotation subject"/>
    <w:basedOn w:val="a4"/>
    <w:next w:val="a4"/>
    <w:link w:val="Char2"/>
    <w:uiPriority w:val="99"/>
    <w:semiHidden/>
    <w:unhideWhenUsed/>
    <w:rPr>
      <w:b/>
      <w:bCs/>
    </w:rPr>
  </w:style>
  <w:style w:type="table" w:styleId="ad">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qFormat/>
    <w:rPr>
      <w:b/>
      <w:bCs/>
    </w:rPr>
  </w:style>
  <w:style w:type="character" w:styleId="af">
    <w:name w:val="page number"/>
    <w:qFormat/>
  </w:style>
  <w:style w:type="character" w:styleId="af0">
    <w:name w:val="Hyperlink"/>
    <w:qFormat/>
    <w:rPr>
      <w:color w:val="0000FF"/>
      <w:u w:val="single"/>
    </w:rPr>
  </w:style>
  <w:style w:type="character" w:styleId="af1">
    <w:name w:val="annotation reference"/>
    <w:basedOn w:val="a0"/>
    <w:uiPriority w:val="99"/>
    <w:semiHidden/>
    <w:unhideWhenUsed/>
    <w:rPr>
      <w:sz w:val="21"/>
      <w:szCs w:val="21"/>
    </w:rPr>
  </w:style>
  <w:style w:type="character" w:customStyle="1" w:styleId="Char0">
    <w:name w:val="批注框文本 Char"/>
    <w:link w:val="a8"/>
    <w:qFormat/>
    <w:rPr>
      <w:sz w:val="18"/>
      <w:szCs w:val="18"/>
    </w:rPr>
  </w:style>
  <w:style w:type="character" w:customStyle="1" w:styleId="Char1">
    <w:name w:val="页脚 Char"/>
    <w:link w:val="a9"/>
    <w:qFormat/>
  </w:style>
  <w:style w:type="paragraph" w:customStyle="1" w:styleId="Af2">
    <w:name w:val="正文 A"/>
    <w:qFormat/>
    <w:pPr>
      <w:framePr w:wrap="around" w:hAnchor="text" w:y="1"/>
      <w:widowControl w:val="0"/>
      <w:jc w:val="both"/>
    </w:pPr>
    <w:rPr>
      <w:rFonts w:eastAsia="Calibri" w:cs="Calibri"/>
      <w:color w:val="000000"/>
      <w:kern w:val="2"/>
      <w:sz w:val="21"/>
      <w:szCs w:val="21"/>
    </w:rPr>
  </w:style>
  <w:style w:type="paragraph" w:customStyle="1" w:styleId="Heading4">
    <w:name w:val="Heading4"/>
    <w:basedOn w:val="a"/>
    <w:next w:val="a"/>
    <w:qFormat/>
    <w:pPr>
      <w:keepNext/>
      <w:keepLines/>
      <w:spacing w:before="280" w:after="290" w:line="372" w:lineRule="auto"/>
    </w:pPr>
    <w:rPr>
      <w:rFonts w:ascii="Arial" w:eastAsia="黑体" w:hAnsi="Arial"/>
      <w:b/>
      <w:kern w:val="2"/>
      <w:szCs w:val="24"/>
    </w:rPr>
  </w:style>
  <w:style w:type="character" w:customStyle="1" w:styleId="Char">
    <w:name w:val="批注文字 Char"/>
    <w:basedOn w:val="a0"/>
    <w:link w:val="a4"/>
    <w:uiPriority w:val="99"/>
    <w:semiHidden/>
    <w:rPr>
      <w:sz w:val="28"/>
    </w:rPr>
  </w:style>
  <w:style w:type="character" w:customStyle="1" w:styleId="Char2">
    <w:name w:val="批注主题 Char"/>
    <w:basedOn w:val="Char"/>
    <w:link w:val="ac"/>
    <w:uiPriority w:val="99"/>
    <w:semiHidden/>
    <w:rPr>
      <w:b/>
      <w:bCs/>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macro" w:semiHidden="0" w:uiPriority="0" w:unhideWhenUsed="0"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Date" w:semiHidden="0" w:uiPriority="0" w:unhideWhenUsed="0" w:qFormat="1"/>
    <w:lsdException w:name="Body Text Indent 2" w:semiHidden="0" w:uiPriority="0" w:unhideWhenUsed="0" w:qFormat="1"/>
    <w:lsdException w:name="Body Text Indent 3" w:semiHidden="0" w:uiPriority="0"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jc w:val="both"/>
      <w:textAlignment w:val="baseline"/>
    </w:pPr>
    <w:rPr>
      <w:sz w:val="28"/>
    </w:rPr>
  </w:style>
  <w:style w:type="paragraph" w:styleId="3">
    <w:name w:val="heading 3"/>
    <w:basedOn w:val="a"/>
    <w:next w:val="a"/>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qFormat/>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jc w:val="both"/>
      <w:textAlignment w:val="baseline"/>
    </w:pPr>
  </w:style>
  <w:style w:type="paragraph" w:styleId="a4">
    <w:name w:val="annotation text"/>
    <w:basedOn w:val="a"/>
    <w:link w:val="Char"/>
    <w:uiPriority w:val="99"/>
    <w:semiHidden/>
    <w:unhideWhenUsed/>
    <w:pPr>
      <w:jc w:val="left"/>
    </w:pPr>
  </w:style>
  <w:style w:type="paragraph" w:styleId="a5">
    <w:name w:val="Body Text"/>
    <w:basedOn w:val="a"/>
    <w:qFormat/>
    <w:pPr>
      <w:spacing w:before="1200" w:line="20" w:lineRule="exact"/>
    </w:pPr>
    <w:rPr>
      <w:rFonts w:ascii="仿宋_GB2312" w:eastAsia="仿宋_GB2312"/>
      <w:sz w:val="30"/>
    </w:rPr>
  </w:style>
  <w:style w:type="paragraph" w:styleId="a6">
    <w:name w:val="Body Text Indent"/>
    <w:basedOn w:val="a"/>
    <w:qFormat/>
    <w:pPr>
      <w:ind w:firstLine="555"/>
    </w:pPr>
    <w:rPr>
      <w:rFonts w:ascii="仿宋_GB2312" w:eastAsia="仿宋_GB2312"/>
      <w:sz w:val="32"/>
    </w:rPr>
  </w:style>
  <w:style w:type="paragraph" w:styleId="a7">
    <w:name w:val="Date"/>
    <w:basedOn w:val="a"/>
    <w:next w:val="a"/>
    <w:qFormat/>
    <w:pPr>
      <w:ind w:leftChars="2500" w:left="100"/>
    </w:pPr>
    <w:rPr>
      <w:rFonts w:ascii="仿宋_GB2312" w:eastAsia="仿宋_GB2312"/>
      <w:sz w:val="30"/>
    </w:rPr>
  </w:style>
  <w:style w:type="paragraph" w:styleId="2">
    <w:name w:val="Body Text Indent 2"/>
    <w:basedOn w:val="a"/>
    <w:qFormat/>
    <w:pPr>
      <w:spacing w:line="560" w:lineRule="exact"/>
      <w:ind w:firstLineChars="210" w:firstLine="630"/>
      <w:textAlignment w:val="bottom"/>
    </w:pPr>
    <w:rPr>
      <w:rFonts w:eastAsia="仿宋_GB2312"/>
      <w:sz w:val="30"/>
    </w:rPr>
  </w:style>
  <w:style w:type="paragraph" w:styleId="a8">
    <w:name w:val="Balloon Text"/>
    <w:basedOn w:val="a"/>
    <w:link w:val="Char0"/>
    <w:qFormat/>
    <w:rPr>
      <w:sz w:val="18"/>
      <w:szCs w:val="18"/>
    </w:rPr>
  </w:style>
  <w:style w:type="paragraph" w:styleId="a9">
    <w:name w:val="footer"/>
    <w:basedOn w:val="a"/>
    <w:link w:val="Char1"/>
    <w:qFormat/>
    <w:pPr>
      <w:tabs>
        <w:tab w:val="center" w:pos="4153"/>
        <w:tab w:val="right" w:pos="8306"/>
      </w:tabs>
    </w:pPr>
  </w:style>
  <w:style w:type="paragraph" w:styleId="aa">
    <w:name w:val="header"/>
    <w:basedOn w:val="a"/>
    <w:qFormat/>
    <w:pPr>
      <w:tabs>
        <w:tab w:val="center" w:pos="4153"/>
        <w:tab w:val="right" w:pos="8306"/>
      </w:tabs>
    </w:pPr>
    <w:rPr>
      <w:sz w:val="20"/>
    </w:rPr>
  </w:style>
  <w:style w:type="paragraph" w:styleId="30">
    <w:name w:val="Body Text Indent 3"/>
    <w:basedOn w:val="a"/>
    <w:qFormat/>
    <w:pPr>
      <w:spacing w:line="580" w:lineRule="exact"/>
      <w:ind w:firstLineChars="200" w:firstLine="600"/>
    </w:pPr>
    <w:rPr>
      <w:rFonts w:ascii="仿宋_GB2312" w:eastAsia="仿宋_GB2312"/>
      <w:sz w:val="30"/>
    </w:rPr>
  </w:style>
  <w:style w:type="paragraph" w:styleId="ab">
    <w:name w:val="Normal (Web)"/>
    <w:basedOn w:val="a"/>
    <w:qFormat/>
    <w:pPr>
      <w:overflowPunct/>
      <w:autoSpaceDE/>
      <w:autoSpaceDN/>
      <w:adjustRightInd/>
      <w:spacing w:before="100" w:beforeAutospacing="1" w:after="100" w:afterAutospacing="1"/>
      <w:jc w:val="left"/>
      <w:textAlignment w:val="auto"/>
    </w:pPr>
    <w:rPr>
      <w:rFonts w:ascii="宋体" w:hAnsi="宋体" w:cs="宋体"/>
      <w:sz w:val="24"/>
      <w:szCs w:val="24"/>
    </w:rPr>
  </w:style>
  <w:style w:type="paragraph" w:styleId="ac">
    <w:name w:val="annotation subject"/>
    <w:basedOn w:val="a4"/>
    <w:next w:val="a4"/>
    <w:link w:val="Char2"/>
    <w:uiPriority w:val="99"/>
    <w:semiHidden/>
    <w:unhideWhenUsed/>
    <w:rPr>
      <w:b/>
      <w:bCs/>
    </w:rPr>
  </w:style>
  <w:style w:type="table" w:styleId="ad">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qFormat/>
    <w:rPr>
      <w:b/>
      <w:bCs/>
    </w:rPr>
  </w:style>
  <w:style w:type="character" w:styleId="af">
    <w:name w:val="page number"/>
    <w:qFormat/>
  </w:style>
  <w:style w:type="character" w:styleId="af0">
    <w:name w:val="Hyperlink"/>
    <w:qFormat/>
    <w:rPr>
      <w:color w:val="0000FF"/>
      <w:u w:val="single"/>
    </w:rPr>
  </w:style>
  <w:style w:type="character" w:styleId="af1">
    <w:name w:val="annotation reference"/>
    <w:basedOn w:val="a0"/>
    <w:uiPriority w:val="99"/>
    <w:semiHidden/>
    <w:unhideWhenUsed/>
    <w:rPr>
      <w:sz w:val="21"/>
      <w:szCs w:val="21"/>
    </w:rPr>
  </w:style>
  <w:style w:type="character" w:customStyle="1" w:styleId="Char0">
    <w:name w:val="批注框文本 Char"/>
    <w:link w:val="a8"/>
    <w:qFormat/>
    <w:rPr>
      <w:sz w:val="18"/>
      <w:szCs w:val="18"/>
    </w:rPr>
  </w:style>
  <w:style w:type="character" w:customStyle="1" w:styleId="Char1">
    <w:name w:val="页脚 Char"/>
    <w:link w:val="a9"/>
    <w:qFormat/>
  </w:style>
  <w:style w:type="paragraph" w:customStyle="1" w:styleId="Af2">
    <w:name w:val="正文 A"/>
    <w:qFormat/>
    <w:pPr>
      <w:framePr w:wrap="around" w:hAnchor="text" w:y="1"/>
      <w:widowControl w:val="0"/>
      <w:jc w:val="both"/>
    </w:pPr>
    <w:rPr>
      <w:rFonts w:eastAsia="Calibri" w:cs="Calibri"/>
      <w:color w:val="000000"/>
      <w:kern w:val="2"/>
      <w:sz w:val="21"/>
      <w:szCs w:val="21"/>
    </w:rPr>
  </w:style>
  <w:style w:type="paragraph" w:customStyle="1" w:styleId="Heading4">
    <w:name w:val="Heading4"/>
    <w:basedOn w:val="a"/>
    <w:next w:val="a"/>
    <w:qFormat/>
    <w:pPr>
      <w:keepNext/>
      <w:keepLines/>
      <w:spacing w:before="280" w:after="290" w:line="372" w:lineRule="auto"/>
    </w:pPr>
    <w:rPr>
      <w:rFonts w:ascii="Arial" w:eastAsia="黑体" w:hAnsi="Arial"/>
      <w:b/>
      <w:kern w:val="2"/>
      <w:szCs w:val="24"/>
    </w:rPr>
  </w:style>
  <w:style w:type="character" w:customStyle="1" w:styleId="Char">
    <w:name w:val="批注文字 Char"/>
    <w:basedOn w:val="a0"/>
    <w:link w:val="a4"/>
    <w:uiPriority w:val="99"/>
    <w:semiHidden/>
    <w:rPr>
      <w:sz w:val="28"/>
    </w:rPr>
  </w:style>
  <w:style w:type="character" w:customStyle="1" w:styleId="Char2">
    <w:name w:val="批注主题 Char"/>
    <w:basedOn w:val="Char"/>
    <w:link w:val="ac"/>
    <w:uiPriority w:val="99"/>
    <w:semiHidden/>
    <w:rPr>
      <w:b/>
      <w:bCs/>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yaoda@cast.org.cn" TargetMode="External"/><Relationship Id="rId3" Type="http://schemas.openxmlformats.org/officeDocument/2006/relationships/settings" Target="settings.xml"/><Relationship Id="rId7" Type="http://schemas.openxmlformats.org/officeDocument/2006/relationships/hyperlink" Target="mailto:yaoda@cast.org.cn"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238</Words>
  <Characters>1363</Characters>
  <Application>Microsoft Office Word</Application>
  <DocSecurity>0</DocSecurity>
  <Lines>11</Lines>
  <Paragraphs>3</Paragraphs>
  <ScaleCrop>false</ScaleCrop>
  <Company>Hewlett-Packard</Company>
  <LinksUpToDate>false</LinksUpToDate>
  <CharactersWithSpaces>1598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中国科协部门发文</dc:title>
  <dc:creator>孟令耘</dc:creator>
  <cp:lastModifiedBy>安然</cp:lastModifiedBy>
  <cp:revision>10</cp:revision>
  <cp:lastPrinted>2023-01-17T08:32:00Z</cp:lastPrinted>
  <dcterms:created xsi:type="dcterms:W3CDTF">2023-02-23T09:30:00Z</dcterms:created>
  <dcterms:modified xsi:type="dcterms:W3CDTF">2023-02-24T07:27:00Z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20232B1728A14942A610CD6119EA9AB9</vt:lpwstr>
  </property>
</Properties>
</file>